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漳州市</w:t>
      </w:r>
      <w:r>
        <w:rPr>
          <w:rFonts w:ascii="方正小标宋简体" w:hAnsi="宋体" w:eastAsia="方正小标宋简体" w:cs="方正小标宋简体"/>
          <w:kern w:val="0"/>
          <w:sz w:val="36"/>
          <w:szCs w:val="36"/>
        </w:rPr>
        <w:t>2022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届选优生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eastAsia="zh-CN"/>
        </w:rPr>
        <w:t>春季选拔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引进岗位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eastAsia="zh-CN"/>
        </w:rPr>
        <w:t>需求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表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eastAsia="zh-CN"/>
        </w:rPr>
        <w:t>（国企类）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cs="Times New Roman"/>
          <w:kern w:val="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</w:rPr>
        <w:t>（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</w:rPr>
        <w:t>家单位，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  <w:lang w:val="en-US" w:eastAsia="zh-CN"/>
        </w:rPr>
        <w:t>13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</w:rPr>
        <w:t>个岗位，计划引进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  <w:lang w:val="en-US" w:eastAsia="zh-CN"/>
        </w:rPr>
        <w:t>14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</w:rPr>
        <w:t>人）</w:t>
      </w:r>
    </w:p>
    <w:tbl>
      <w:tblPr>
        <w:tblStyle w:val="6"/>
        <w:tblW w:w="15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661"/>
        <w:gridCol w:w="2015"/>
        <w:gridCol w:w="2862"/>
        <w:gridCol w:w="1869"/>
        <w:gridCol w:w="1200"/>
        <w:gridCol w:w="2677"/>
        <w:gridCol w:w="2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用人单位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:lang w:eastAsia="zh-CN"/>
              </w:rPr>
              <w:t>具体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岗位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岗位所需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专业要求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学历要求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需求数量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其他资格条件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联系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漳州市九龙江集团有限公司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融资部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经理（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金融、经济与金融、金融与管理、国际金融、金融与证券、证券投资与管理、证券与期货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博士研究生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李红岩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15260116878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福建漳龙集团有限公司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工程管理类建筑设计岗位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（集团中层副职或二级公司副总经理）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建筑学、建筑设计专业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1.熟悉设计规范及流程，熟练操作AutoCAD等相关设计软件。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2.有省级及以上建筑设计院实习经验优先。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蔡文斌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13055396090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福建漳州城投集团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设计类专业技术岗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集团中层正职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40301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生态学、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资源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环境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学、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资源环境与城市管理、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建筑学、风景园林专业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博士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颜丽贞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15606925840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漳州市交通集团有限公司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漳州市通发房地产开发有限公司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副总经理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房屋建筑工程、建筑工程施工与管理、工业与民用建筑工程等专业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林绅级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15960609325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漳州片仔癀药业股份有限公司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研发中心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（享受中层正职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待遇）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40501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临床医学类、药学类、化工与制药类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蔡妤莙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18750769545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研发中心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（享受中层副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待遇）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40502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药学类、临床医学类、生物科学类（生物化学与分子生物学、生理学、细胞生物学）、化工与制药类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2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福建龙溪轴承（集团）股份有限公司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投资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集团中层副职或二级公司副总经理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投资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学等相关专业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熟悉行业发展趋势和政府宏观政策、法律法规相关知识，熟悉项目投资和运营管理，有较强的表达能力、沟通能力、谈判能力和团队合作能力。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刘鑫财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15659528215</w:t>
            </w:r>
          </w:p>
        </w:tc>
      </w:tr>
      <w:tr>
        <w:trPr>
          <w:trHeight w:val="54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福建漳州发展股份有限公司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投融资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集团中层副职或二级公司副总经理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40701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金融、金融学、金融与管理、投资学、投资与理财专业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熟悉PPP、BOT等项目投融资模式的操作流程和政策法规；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2.熟悉上市公司市值管理、并购、股权、债权等投资业务运作；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3.具备独立为投资项目建立经济评价模型、编写可行性分析报告的能力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朱舒萍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15659677766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漳州投资集团有限公司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漳州市产业股权投资有限公司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总经理（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40801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金融学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等相关专业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博士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李薇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18760451227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漳州市旅游投资集团有限公司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二级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公司副总经理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40901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金融学、金融与管理、投资与理财、投资学专业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硕士研究生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肖韵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18959665591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漳州农业发展集团有限公司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漳州腾农水利集团有限公司副总经理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41001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水利水电工程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专业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硕士研究生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本科、硕士同专业，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具有水利水电工程专业知识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小张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05962100306</w:t>
            </w:r>
          </w:p>
        </w:tc>
      </w:tr>
      <w:tr>
        <w:trPr>
          <w:trHeight w:val="54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漳州信息产业集团有限公司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信息技术部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副经理（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41101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计算机科学与技术、电子信息工程、软件工程、微电子、通信工程等相关专业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黄少婷 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15605967129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12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漳州人才发展集团有限公司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集团中层副职或二级公司副总经理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41201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金融学、投资学、数据分析、商业分析等相关专业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简雪娟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15960622283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eastAsia="MS Mincho" w:cs="Times New Roman"/>
                    <w:lang w:eastAsia="ja-JP"/>
                  </w:rPr>
                </w:pPr>
                <w:r>
                  <w:rPr>
                    <w:rFonts w:eastAsia="MS Mincho"/>
                    <w:lang w:eastAsia="ja-JP"/>
                  </w:rPr>
                  <w:fldChar w:fldCharType="begin"/>
                </w:r>
                <w:r>
                  <w:rPr>
                    <w:rFonts w:eastAsia="MS Mincho"/>
                    <w:lang w:eastAsia="ja-JP"/>
                  </w:rPr>
                  <w:instrText xml:space="preserve"> PAGE  \* MERGEFORMAT </w:instrText>
                </w:r>
                <w:r>
                  <w:rPr>
                    <w:rFonts w:eastAsia="MS Mincho"/>
                    <w:lang w:eastAsia="ja-JP"/>
                  </w:rPr>
                  <w:fldChar w:fldCharType="separate"/>
                </w:r>
                <w:r>
                  <w:rPr>
                    <w:rFonts w:eastAsia="MS Mincho"/>
                    <w:lang w:eastAsia="ja-JP"/>
                  </w:rPr>
                  <w:t>1</w:t>
                </w:r>
                <w:r>
                  <w:rPr>
                    <w:rFonts w:eastAsia="MS Mincho"/>
                    <w:lang w:eastAsia="ja-JP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AD42D6E"/>
    <w:rsid w:val="00027513"/>
    <w:rsid w:val="00123567"/>
    <w:rsid w:val="0021266D"/>
    <w:rsid w:val="00266FF6"/>
    <w:rsid w:val="002920DA"/>
    <w:rsid w:val="0032245A"/>
    <w:rsid w:val="00362DBC"/>
    <w:rsid w:val="00422838"/>
    <w:rsid w:val="004260FE"/>
    <w:rsid w:val="005E413B"/>
    <w:rsid w:val="00606C8D"/>
    <w:rsid w:val="007070AE"/>
    <w:rsid w:val="0074602F"/>
    <w:rsid w:val="00837503"/>
    <w:rsid w:val="00844CF2"/>
    <w:rsid w:val="008B4A2F"/>
    <w:rsid w:val="00A03E55"/>
    <w:rsid w:val="00AD549E"/>
    <w:rsid w:val="00AE3AE0"/>
    <w:rsid w:val="00B55C9B"/>
    <w:rsid w:val="00C274B8"/>
    <w:rsid w:val="00C30407"/>
    <w:rsid w:val="00C975DB"/>
    <w:rsid w:val="00CA5184"/>
    <w:rsid w:val="00D778FE"/>
    <w:rsid w:val="00DB01AC"/>
    <w:rsid w:val="00E21DC7"/>
    <w:rsid w:val="00ED2A72"/>
    <w:rsid w:val="00FF1F6A"/>
    <w:rsid w:val="311B5983"/>
    <w:rsid w:val="451A4D88"/>
    <w:rsid w:val="4AD42D6E"/>
    <w:rsid w:val="51D3B46E"/>
    <w:rsid w:val="57D70C5E"/>
    <w:rsid w:val="5F7DD564"/>
    <w:rsid w:val="5FFE0CDD"/>
    <w:rsid w:val="6BFAAAD7"/>
    <w:rsid w:val="6FBAB12C"/>
    <w:rsid w:val="6FBC5EF0"/>
    <w:rsid w:val="6FE9BC5C"/>
    <w:rsid w:val="731A178E"/>
    <w:rsid w:val="745E4226"/>
    <w:rsid w:val="75A0451D"/>
    <w:rsid w:val="76DB97E7"/>
    <w:rsid w:val="76E815C4"/>
    <w:rsid w:val="7EDFDCAC"/>
    <w:rsid w:val="7F5F98B1"/>
    <w:rsid w:val="7FEF3EBC"/>
    <w:rsid w:val="B6CF3F64"/>
    <w:rsid w:val="B97FF1D4"/>
    <w:rsid w:val="BAED9F96"/>
    <w:rsid w:val="BFFEF8D1"/>
    <w:rsid w:val="DB976A41"/>
    <w:rsid w:val="DEEF63FB"/>
    <w:rsid w:val="E15F16FC"/>
    <w:rsid w:val="EFF26514"/>
    <w:rsid w:val="EFFF027A"/>
    <w:rsid w:val="F7F7BBF4"/>
    <w:rsid w:val="FAF05AB8"/>
    <w:rsid w:val="FD7F42D5"/>
    <w:rsid w:val="FEBFD42C"/>
    <w:rsid w:val="FF7FBEDB"/>
    <w:rsid w:val="FFADB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8"/>
    <w:qFormat/>
    <w:uiPriority w:val="99"/>
    <w:pPr>
      <w:spacing w:after="120" w:line="600" w:lineRule="exact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8">
    <w:name w:val="Body Text Char"/>
    <w:basedOn w:val="7"/>
    <w:link w:val="2"/>
    <w:semiHidden/>
    <w:qFormat/>
    <w:locked/>
    <w:uiPriority w:val="99"/>
    <w:rPr>
      <w:sz w:val="21"/>
      <w:szCs w:val="21"/>
    </w:rPr>
  </w:style>
  <w:style w:type="character" w:customStyle="1" w:styleId="9">
    <w:name w:val="Foot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1">
    <w:name w:val="Balloon Text Char"/>
    <w:basedOn w:val="7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209</Words>
  <Characters>1192</Characters>
  <Lines>0</Lines>
  <Paragraphs>0</Paragraphs>
  <TotalTime>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2021-09-16T08:50:00Z</dcterms:created>
  <dc:creator>Administrator</dc:creator>
  <cp:lastModifiedBy>zzb</cp:lastModifiedBy>
  <cp:lastPrinted>2022-03-11T10:03:33Z</cp:lastPrinted>
  <dcterms:modified xsi:type="dcterms:W3CDTF">2022-03-11T10:54:06Z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