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keepNext w:val="0"/>
        <w:keepLines w:val="0"/>
        <w:pageBreakBefore w:val="0"/>
        <w:widowControl w:val="0"/>
        <w:shd w:val="solid" w:color="FFFFFF" w:fill="auto"/>
        <w:kinsoku/>
        <w:wordWrap/>
        <w:overflowPunct/>
        <w:topLinePunct w:val="0"/>
        <w:autoSpaceDE/>
        <w:autoSpaceDN w:val="0"/>
        <w:bidi w:val="0"/>
        <w:adjustRightInd/>
        <w:snapToGrid/>
        <w:spacing w:before="174" w:after="174" w:line="500" w:lineRule="exact"/>
        <w:jc w:val="center"/>
        <w:textAlignment w:val="auto"/>
        <w:rPr>
          <w:rFonts w:hint="eastAsia" w:ascii="黑体" w:hAnsi="黑体" w:eastAsia="黑体" w:cs="仿宋_GB2312"/>
          <w:color w:val="auto"/>
          <w:sz w:val="36"/>
          <w:szCs w:val="36"/>
          <w:shd w:val="clear" w:color="auto" w:fill="FFFFFF"/>
        </w:rPr>
      </w:pPr>
      <w:r>
        <w:rPr>
          <w:rFonts w:hint="eastAsia" w:ascii="黑体" w:hAnsi="黑体" w:eastAsia="黑体" w:cs="仿宋_GB2312"/>
          <w:color w:val="auto"/>
          <w:sz w:val="36"/>
          <w:szCs w:val="36"/>
          <w:shd w:val="clear" w:color="auto" w:fill="FFFFFF"/>
        </w:rPr>
        <w:t>202</w:t>
      </w:r>
      <w:r>
        <w:rPr>
          <w:rFonts w:hint="eastAsia" w:ascii="黑体" w:hAnsi="黑体" w:eastAsia="黑体" w:cs="仿宋_GB2312"/>
          <w:color w:val="auto"/>
          <w:sz w:val="36"/>
          <w:szCs w:val="36"/>
          <w:shd w:val="clear" w:color="auto" w:fill="FFFFFF"/>
          <w:lang w:val="en-US" w:eastAsia="zh-CN"/>
        </w:rPr>
        <w:t>2</w:t>
      </w:r>
      <w:r>
        <w:rPr>
          <w:rFonts w:hint="eastAsia" w:ascii="黑体" w:hAnsi="黑体" w:eastAsia="黑体" w:cs="仿宋_GB2312"/>
          <w:color w:val="auto"/>
          <w:sz w:val="36"/>
          <w:szCs w:val="36"/>
          <w:shd w:val="clear" w:color="auto" w:fill="FFFFFF"/>
        </w:rPr>
        <w:t>年</w:t>
      </w:r>
      <w:r>
        <w:rPr>
          <w:rFonts w:hint="eastAsia" w:ascii="黑体" w:hAnsi="黑体" w:eastAsia="黑体" w:cs="仿宋_GB2312"/>
          <w:color w:val="auto"/>
          <w:sz w:val="36"/>
          <w:szCs w:val="36"/>
          <w:shd w:val="clear" w:color="auto" w:fill="FFFFFF"/>
          <w:lang w:val="en-US" w:eastAsia="zh-CN"/>
        </w:rPr>
        <w:t>上</w:t>
      </w:r>
      <w:r>
        <w:rPr>
          <w:rFonts w:hint="eastAsia" w:ascii="黑体" w:hAnsi="黑体" w:eastAsia="黑体" w:cs="仿宋_GB2312"/>
          <w:color w:val="auto"/>
          <w:sz w:val="36"/>
          <w:szCs w:val="36"/>
          <w:shd w:val="clear" w:color="auto" w:fill="FFFFFF"/>
          <w:lang w:eastAsia="zh-CN"/>
        </w:rPr>
        <w:t>半年</w:t>
      </w:r>
      <w:r>
        <w:rPr>
          <w:rFonts w:hint="eastAsia" w:ascii="黑体" w:hAnsi="黑体" w:eastAsia="黑体" w:cs="仿宋_GB2312"/>
          <w:color w:val="auto"/>
          <w:sz w:val="36"/>
          <w:szCs w:val="36"/>
          <w:shd w:val="clear" w:color="auto" w:fill="FFFFFF"/>
        </w:rPr>
        <w:t>中小学教师资格考试笔试</w:t>
      </w:r>
    </w:p>
    <w:p>
      <w:pPr>
        <w:keepNext w:val="0"/>
        <w:keepLines w:val="0"/>
        <w:pageBreakBefore w:val="0"/>
        <w:widowControl w:val="0"/>
        <w:shd w:val="solid" w:color="FFFFFF" w:fill="auto"/>
        <w:kinsoku/>
        <w:wordWrap/>
        <w:overflowPunct/>
        <w:topLinePunct w:val="0"/>
        <w:autoSpaceDE/>
        <w:autoSpaceDN w:val="0"/>
        <w:bidi w:val="0"/>
        <w:adjustRightInd/>
        <w:snapToGrid/>
        <w:spacing w:before="174" w:after="174" w:line="500" w:lineRule="exact"/>
        <w:jc w:val="center"/>
        <w:textAlignment w:val="auto"/>
        <w:rPr>
          <w:rFonts w:hint="eastAsia" w:ascii="黑体" w:hAnsi="黑体" w:eastAsia="黑体" w:cs="仿宋_GB2312"/>
          <w:color w:val="auto"/>
          <w:sz w:val="36"/>
          <w:szCs w:val="36"/>
          <w:shd w:val="clear" w:color="auto" w:fill="FFFFFF"/>
        </w:rPr>
      </w:pPr>
      <w:r>
        <w:rPr>
          <w:rFonts w:hint="eastAsia" w:ascii="黑体" w:hAnsi="黑体" w:eastAsia="黑体" w:cs="仿宋_GB2312"/>
          <w:color w:val="auto"/>
          <w:sz w:val="36"/>
          <w:szCs w:val="36"/>
          <w:shd w:val="clear" w:color="auto" w:fill="FFFFFF"/>
        </w:rPr>
        <w:t>考试科目及日程安排</w:t>
      </w:r>
    </w:p>
    <w:p>
      <w:pPr>
        <w:shd w:val="solid" w:color="FFFFFF" w:fill="auto"/>
        <w:autoSpaceDN w:val="0"/>
        <w:spacing w:before="174" w:after="174" w:line="600" w:lineRule="exact"/>
        <w:jc w:val="center"/>
        <w:rPr>
          <w:rFonts w:hint="eastAsia" w:ascii="黑体" w:hAnsi="黑体" w:eastAsia="黑体" w:cs="仿宋_GB2312"/>
          <w:color w:val="auto"/>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3</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12</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color w:val="auto"/>
          <w:sz w:val="32"/>
          <w:szCs w:val="32"/>
          <w:shd w:val="clear" w:color="auto" w:fill="FFFFFF"/>
        </w:rPr>
      </w:pPr>
      <w:r>
        <w:rPr>
          <w:rFonts w:hint="eastAsia" w:ascii="仿宋" w:hAnsi="仿宋" w:eastAsia="仿宋" w:cs="仿宋_GB2312"/>
          <w:b/>
          <w:color w:val="auto"/>
          <w:sz w:val="32"/>
          <w:szCs w:val="32"/>
          <w:shd w:val="clear" w:color="auto" w:fill="FFFFFF"/>
        </w:rPr>
        <w:t>提示：</w:t>
      </w:r>
      <w:r>
        <w:rPr>
          <w:rFonts w:hint="eastAsia" w:ascii="仿宋" w:hAnsi="仿宋" w:eastAsia="仿宋" w:cs="仿宋_GB2312"/>
          <w:b w:val="0"/>
          <w:bCs/>
          <w:color w:val="auto"/>
          <w:sz w:val="32"/>
          <w:szCs w:val="32"/>
          <w:shd w:val="clear" w:color="auto" w:fill="FFFFFF"/>
          <w:lang w:val="en-US" w:eastAsia="zh-CN"/>
        </w:rPr>
        <w:t>1.</w:t>
      </w:r>
      <w:r>
        <w:rPr>
          <w:rFonts w:hint="eastAsia" w:ascii="仿宋" w:hAnsi="仿宋" w:eastAsia="仿宋" w:cs="仿宋_GB2312"/>
          <w:bCs/>
          <w:color w:val="auto"/>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color w:val="auto"/>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A53FF"/>
    <w:rsid w:val="65DA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2022-01-04T08:34:00Z</dcterms:created>
  <dc:creator>Pluto＇</dc:creator>
  <cp:lastModifiedBy>Pluto＇</cp:lastModifiedBy>
  <dcterms:modified xsi:type="dcterms:W3CDTF">2022-01-04T08:35:03Z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