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贵阳市乌当区第四中学（贵阳市乌当中学水田实验学校）面向社会公开招聘合同制（非编制）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中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学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教师岗位设置表</w:t>
      </w:r>
    </w:p>
    <w:tbl>
      <w:tblPr>
        <w:tblStyle w:val="6"/>
        <w:tblpPr w:leftFromText="180" w:rightFromText="180" w:vertAnchor="page" w:horzAnchor="page" w:tblpX="1477" w:tblpY="3892"/>
        <w:tblOverlap w:val="never"/>
        <w:tblW w:w="1415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249"/>
        <w:gridCol w:w="2127"/>
        <w:gridCol w:w="2006"/>
        <w:gridCol w:w="2105"/>
        <w:gridCol w:w="850"/>
        <w:gridCol w:w="994"/>
        <w:gridCol w:w="1911"/>
        <w:gridCol w:w="2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0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t>岗　　　　位</w:t>
            </w:r>
          </w:p>
        </w:tc>
        <w:tc>
          <w:tcPr>
            <w:tcW w:w="55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t>要　　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t>岗位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t>类别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t>岗位职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t>能简介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t>分类招聘人数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t>其它招聘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t>条　　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贵阳市乌当区第四中学</w:t>
            </w:r>
            <w:r>
              <w:rPr>
                <w:rFonts w:hint="eastAsia" w:ascii="仿宋" w:hAnsi="仿宋" w:eastAsia="仿宋"/>
                <w:sz w:val="20"/>
                <w:szCs w:val="20"/>
              </w:rPr>
              <w:t>（贵阳市乌当中学水田实验学校）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中学语文教师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中学语文教学工作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1.中国语言文学类(一级学科目录)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2.中国语言文学(一级学科目录)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 xml:space="preserve">3.学科教学（语文）   4.语文教育            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具有相应教师资格证书和普通话二级甲等级及以上证书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中学数学教师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中学数学教学工作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1.数学类（一级学科目录）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2.数学（一级学科目录）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3.学科教学（数学）   4.数学教育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具有相应教师资格证书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中学英语教师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中学英语教学工作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1.英语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2.英语语言文学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3.英语教育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4.学科教学（英语）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具有相应教师资格证书和普通话二级甲等级及以上证书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中学物理教师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中学物理教学工作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 xml:space="preserve">1.物理学类（一级学科目录）          2.物理学（一级学科目录）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3.学科教学（物理）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具有相应教师资格证书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贵阳市乌当区第四中学</w:t>
            </w:r>
            <w:r>
              <w:rPr>
                <w:rFonts w:hint="eastAsia" w:ascii="仿宋" w:hAnsi="仿宋" w:eastAsia="仿宋"/>
                <w:sz w:val="20"/>
                <w:szCs w:val="20"/>
              </w:rPr>
              <w:t>（贵阳市乌当中学水田实验学校）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中学体育教师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中学体育教学工作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1.体育学类（一级学科目录）       2.体育学（一级学科目录）        3.体育教育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4.学科教学（体育）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具有相应教师资格证书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中学政治教师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中学政治教学工作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 xml:space="preserve">1.政治学类（一级学科目录）             2.政治学（一级学科目录）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3.思想政治教育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4.学科教学（政治）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具有相应教师资格证书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00" w:firstLineChars="100"/>
              <w:textAlignment w:val="auto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中学美术教师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中学美术教学工作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1.美术学                      2.美术教育                    3.绘画                        4.雕塑                         5.油画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具有相应教师资格证书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2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237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中学地理教师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中学地理教学</w:t>
            </w:r>
            <w:bookmarkStart w:id="0" w:name="_GoBack"/>
            <w:bookmarkEnd w:id="0"/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工作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1.地理科学类（一级学科目录）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2.地理学（一级学科目录）        3.学科教学（地理）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具有相应教师资格证书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1C00F4"/>
    <w:rsid w:val="051C00F4"/>
    <w:rsid w:val="7517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line="420" w:lineRule="exact"/>
      <w:ind w:firstLine="600"/>
    </w:pPr>
    <w:rPr>
      <w:rFonts w:ascii="仿宋_GB2312" w:eastAsia="仿宋_GB2312"/>
      <w:sz w:val="32"/>
    </w:rPr>
  </w:style>
  <w:style w:type="paragraph" w:styleId="4">
    <w:name w:val="Body Text Indent 2"/>
    <w:basedOn w:val="1"/>
    <w:qFormat/>
    <w:uiPriority w:val="0"/>
    <w:pPr>
      <w:spacing w:line="520" w:lineRule="exact"/>
      <w:ind w:firstLine="640" w:firstLineChars="200"/>
    </w:pPr>
    <w:rPr>
      <w:rFonts w:eastAsia="仿宋_GB2312"/>
      <w:sz w:val="32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2021-06-13T07:38:00Z</dcterms:created>
  <dc:creator>charles祥姐</dc:creator>
  <cp:lastModifiedBy>charles祥姐</cp:lastModifiedBy>
  <dcterms:modified xsi:type="dcterms:W3CDTF">2021-06-13T07:44:13Z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14A9E41874D548EBAFF699EAF2423BD5</vt:lpwstr>
  </property>
</Properties>
</file>