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  <w:jc w:val="center"/>
      </w:pPr>
      <w:r>
        <w:rPr>
          <w:rFonts w:ascii="cursive" w:hAnsi="cursive" w:eastAsia="cursive" w:cs="cursive"/>
          <w:sz w:val="30"/>
          <w:szCs w:val="30"/>
          <w:bdr w:val="none" w:color="auto" w:sz="0" w:space="0"/>
        </w:rPr>
        <w:t>教 师 资 格 证 书 打 印 名 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      报名号：      申请资格种类：         任教学科：</w:t>
      </w:r>
    </w:p>
    <w:tbl>
      <w:tblPr>
        <w:tblW w:w="6862" w:type="dxa"/>
        <w:jc w:val="center"/>
        <w:tblCellSpacing w:w="15" w:type="dxa"/>
        <w:tblInd w:w="8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574"/>
        <w:gridCol w:w="2513"/>
        <w:gridCol w:w="1104"/>
        <w:gridCol w:w="1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姓  名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身份证号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出生日期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/>
              <w:ind w:left="0" w:right="0"/>
              <w:jc w:val="center"/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/>
              <w:ind w:left="0" w:right="0"/>
              <w:jc w:val="center"/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/>
              <w:ind w:left="0" w:right="0"/>
              <w:jc w:val="center"/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/>
              <w:ind w:left="0" w:right="0"/>
              <w:jc w:val="center"/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/>
              <w:ind w:left="0" w:right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/>
      </w:pPr>
    </w:p>
    <w:tbl>
      <w:tblPr>
        <w:tblW w:w="4445" w:type="dxa"/>
        <w:jc w:val="center"/>
        <w:tblCellSpacing w:w="15" w:type="dxa"/>
        <w:tblInd w:w="20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9"/>
        <w:gridCol w:w="2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照片张贴处         小二寸近期免冠证件照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（请轻微粘贴，以便于揭下用于教师资格证书上照片位置张贴用）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照片张贴处        小二寸近期免冠证件照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（请轻微粘贴，以便于揭下用于教师资格证书上照片位置）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0"/>
      </w:pPr>
      <w:r>
        <w:rPr>
          <w:rFonts w:ascii="仿宋" w:eastAsia="仿宋" w:cs="仿宋"/>
          <w:sz w:val="22"/>
          <w:szCs w:val="22"/>
          <w:bdr w:val="none" w:color="auto" w:sz="0" w:space="0"/>
        </w:rPr>
        <w:t>注：</w:t>
      </w: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1.本表由申请人填报并打印，要求信息真实、准确无误。                                  2.申请人提供近期小二寸彩色免冠照片2张（其中一张备用），应与网上申报时上传相片同底版，用以办理教师资格证书。请轻微将照片粘贴在照片张贴处，以便于揭掉。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3.此表册信息要求与申请人在系统中填报的信息完全一致。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562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  <w:jc w:val="center"/>
      </w:pPr>
      <w:r>
        <w:rPr>
          <w:rFonts w:ascii="黑体" w:hAnsi="宋体" w:eastAsia="黑体" w:cs="黑体"/>
          <w:sz w:val="40"/>
          <w:szCs w:val="40"/>
          <w:bdr w:val="none" w:color="auto" w:sz="0" w:space="0"/>
        </w:rPr>
        <w:t>宁夏回族自治区认定教师资格体检标准及办法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为顺利实施教师资格制度，根据《教师法》、《教师资格条例》、《&lt;教师资格条例&gt;实施办法》和《宁夏回族自治区教师资格制度实施细则》，参照《普通高等学校招生体检工作指导意见》、《公务员录用体检通用标准》等，结合我区教师资格认定工作实际制定本办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一、本办法适用的对象为申请认定教师资格者。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二、体检结果分为合格、不合格。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（一）严重心脏病、心肌病，不合格。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先天性心脏病经手术治愈或室间隔缺损分流量少、动脉导管未闭返流血量少，经二级以上医院专科检查确定无需手术者，合格。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（二）结核病未治愈者不合格。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原发性肺结核、继发性肺结核、结核性胸膜炎，临床治愈后稳定1年无变化者，合格。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肺外结核病：肾结核、骨结核、腹膜结核、淋巴结核等，临床治愈后2年无复发，经二级以上医院（或结核病防治所）检查无变化者，合格。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（三）严重的血液病，不合格。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单纯性缺铁性贫血，血红蛋白男性高于90g／L、女性高于80g／L，合格。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（四）慢性支气管炎伴阻塞性肺气肿、严重支气管扩张、严重支气管哮喘，不合格。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（五）严重慢性胃、肠疾病不合格。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胃溃疡或十二指肠溃疡已愈合，且1年内无出血史，1年以上无症状者，合格。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胃次全切除术后无严重并发症者，合格。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（六）各种急慢性肝炎和肝硬化不合格。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（七）恶性肿瘤不合格。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（八）慢性肾炎、慢性肾盂炎、多囊肾、肾功能不全，或急性肾炎治愈不足两年，不合格。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（九）I型糖尿病、II型糖尿病，伴心、脑、肾、眼及末梢循环等其他器官功能严重受损者，不合格。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尿崩症、肢端肥大症等内分泌系统疾病患者，不合格。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甲状腺功能亢进治愈后1年无症状和体征者，合格。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（十）有癫痫病史、精神病史、癔病史、严重的神经官能症（经常头痛头晕、失眠、记忆力明显下降等），精神活性物质滥用和依赖者，不合格。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（十一）红斑狼疮、皮肌炎和多发性肌炎、硬皮病、结节性多动脉炎、类风湿性关节炎等各种弥漫性结缔组织疾病，大动脉炎，不合格。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（十二）淋病、梅毒、软下疳、性病性淋巴肉芽肿、尖锐湿疣、生殖器疱疹，艾滋病，不合格。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（十三）晚期血吸虫病，晚期血丝虫病兼有橡皮肿或有乳糜尿，不合格。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（十四）色盲、色弱，幼儿园教师资格，不合格。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（十五）青光眼、视网膜、视神经疾病，不合格。陈旧性或稳定性眼底病，合格。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（十六）双耳均有听力障碍，在佩戴助听器情况下，双耳在3米以内耳语仍听不见者，不合格。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（十七）四肢有一肢缺失或不能运动，借助辅助工具仍不能完成教学者，不合格。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（十八）语言残疾或口腔有生理缺陷及耳、鼻、喉疾病之一并妨碍发音者，不合格。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（十九）面部有较大面积（3×3厘米）疤痕、血管瘤、白癜风、色素痣，或斜颈、面瘫、唇腭裂及其手术后遗症、一眼失明及五官先天或后天性残缺、畸形等情况，经修正和借助辅助工具仍严重影响面容者，幼儿园、小学教师资格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（二十）申请幼儿园教师资格，淋球菌、梅毒螺旋体和妇科滴虫、外阴阴道假丝酵母菌（念球菌）检查阳性者，不合格。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三、体检机构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由各级教师资格认定机构指定的二级以上医院、体检中心负责体检。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四、体检要求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（一）对申请认定教师资格者开展体检工作，是全面实施教师资格制度的重要环节。各级教师资格认定机构要高度重视、提高认识，切实做好宣传教育和组织工作，加大对体检工作的协调、指导、督促检查力度，及时负责地解决体检工作中出现的疑难问题，确保体检工作的顺利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（二）体检医院要指定一名副院长负责体检的具体工作，并选调政治思想素质好、工作责任心强、作风正派、业务水平高的体检医师、护士和工作人员组成检查队伍。在每次体检前，应组织全体检查人员认真学习有关政策规定和“体检标准及办法”，进行必要的业务培训，制定相应的工作措施和奖惩制度。体检过程中，体检表、检验单必须由医院指定专人传递和集中保管。每项检查，应指定专人组织，逐个对照检查，以防漏检或作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（三）参加体检的各科医生对本科所检的项目负责，不得漏填或错填。发现阳性体征，一律如实记入体检表内，不得随意涂改。如确需更正的，应在被更改结果上横腰划一条横杆，使被更改的字迹能清晰可见，然后在左边写上更改后的论断或数据，主检医生在更改后要签名，并加盖体检医院公章，以示负责。疾病名称、化验结果及体检结论，均应用中文填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（四）主检医师应及时综合各科检查结果，全面检查无误后，对照认定教师资格“体检标准”作出“合格”或“不合格”的结论，填写在体检结论栏内。医院根据体检综合情况，作出“体检合格”或“体检不合格”的结论，由负责院长签字并加盖公章，填写在体检医院意见栏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（五）体检中若发现有疑难问题，应采取集体会诊或进一步检查后再下结论。若因设备条件限制或会诊仍难判断者，应到教师资格认定机构指定的医院复查。复查时，只限单科复查，并用原体检表。复查医院对体检医院的诊断结论否定时，要在诊断证明书上详注复查结果。申请人在其他医疗机构自行取得的任何体检材料，均不得作为当事人申请认定教师资格健康状况的依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（六）对申请认定教师资格者进行体检是一项十分严肃的工作，体检医院必须做到思想认识到位，医务人员配置到位，医疗设备准备到位，做到客观公正、实事求是，确保体检结论准确、及时。对弄虚作假者，除取消当事人认定的教师资格外，对责任人要严肃处理。体检医院出现严重问题的，教师资格认定机构要及时取消其体检资格并通报批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五、对具有硕士研究生及以上学历层次者，或高等学校拟聘任任教人员申请认定高等学校教师资格，在部分体检项目标准的执行上可适当放宽，但必须委托相应的教师资格审查委员会审查通过。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 w:firstLine="420"/>
      </w:pPr>
      <w:r>
        <w:rPr>
          <w:rFonts w:hint="eastAsia" w:ascii="仿宋" w:eastAsia="仿宋" w:cs="仿宋"/>
          <w:sz w:val="22"/>
          <w:szCs w:val="22"/>
          <w:bdr w:val="none" w:color="auto" w:sz="0" w:space="0"/>
        </w:rPr>
        <w:t>六、本办法自下发之日起执行，原办法自本办法实施之日起废止。本办法由宁夏回族自治区教育厅负责解释。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576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763" w:lineRule="atLeast"/>
        <w:ind w:left="0" w:right="0" w:firstLine="420"/>
        <w:jc w:val="left"/>
      </w:pPr>
      <w:r>
        <w:rPr>
          <w:rFonts w:hint="eastAsia" w:ascii="仿宋" w:hAnsi="仿宋" w:eastAsia="仿宋" w:cs="仿宋"/>
          <w:sz w:val="22"/>
          <w:szCs w:val="22"/>
          <w:bdr w:val="none" w:color="auto" w:sz="0" w:space="0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200" w:lineRule="atLeast"/>
        <w:ind w:left="115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200" w:lineRule="atLeast"/>
        <w:ind w:left="115" w:right="0" w:firstLine="420"/>
        <w:jc w:val="center"/>
      </w:pPr>
      <w:r>
        <w:rPr>
          <w:rFonts w:hint="eastAsia" w:ascii="黑体" w:hAnsi="宋体" w:eastAsia="黑体" w:cs="黑体"/>
          <w:sz w:val="30"/>
          <w:szCs w:val="30"/>
          <w:bdr w:val="none" w:color="auto" w:sz="0" w:space="0"/>
        </w:rPr>
        <w:t>教师资格证及认定相关资料代领委托书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200" w:lineRule="atLeast"/>
        <w:ind w:left="115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200" w:lineRule="atLeast"/>
        <w:ind w:left="115" w:right="0" w:firstLine="420"/>
        <w:jc w:val="left"/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委托人：               身份证号：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200" w:lineRule="atLeast"/>
        <w:ind w:left="115" w:right="0" w:firstLine="420"/>
        <w:jc w:val="left"/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被委托人：             身份证号：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200" w:lineRule="atLeast"/>
        <w:ind w:left="115" w:right="0" w:firstLine="634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200" w:lineRule="atLeast"/>
        <w:ind w:left="115" w:right="0" w:firstLine="420"/>
        <w:jc w:val="left"/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本人        因                     原因无法亲自到               教育局（           市民大厅）领取《教师资格证书》及《教师资格认定申请表》，现委托         携带其本人身份证原件、我本人身份证原件（2019年应届毕业生须提供毕业证原件）到认定机构代为领取。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200" w:lineRule="atLeast"/>
        <w:ind w:left="115" w:right="0" w:firstLine="420"/>
        <w:jc w:val="left"/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本人已知悉《教师资格认定申请表》须由申请人递交给本人人事档案所在的管理部门，归入本人人事档案。现申明，委托领取的《教师资格证》和相关资料如有遗失，责任自负。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200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200" w:lineRule="atLeast"/>
        <w:ind w:left="115" w:right="0" w:firstLine="420"/>
        <w:jc w:val="left"/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                              委托人：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200" w:lineRule="atLeast"/>
        <w:ind w:left="115" w:right="0" w:firstLine="420"/>
        <w:jc w:val="left"/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                              被委托人：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200" w:lineRule="atLeast"/>
        <w:ind w:left="115" w:right="0" w:firstLine="420"/>
        <w:jc w:val="left"/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                              年    月    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ursiv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34943"/>
    <w:rsid w:val="12B349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2019-09-10T03:12:00Z</dcterms:created>
  <dc:creator>ASUS</dc:creator>
  <cp:lastModifiedBy>ASUS</cp:lastModifiedBy>
  <dcterms:modified xsi:type="dcterms:W3CDTF">2019-09-10T03:12:52Z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