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C7" w:rsidRPr="00C17BC7" w:rsidRDefault="00C17BC7" w:rsidP="001E5394">
      <w:pPr>
        <w:spacing w:line="600" w:lineRule="exact"/>
        <w:jc w:val="center"/>
        <w:rPr>
          <w:rFonts w:eastAsia="方正小标宋简体"/>
          <w:color w:val="000000"/>
          <w:sz w:val="32"/>
          <w:szCs w:val="32"/>
        </w:rPr>
      </w:pPr>
    </w:p>
    <w:p w:rsidR="00C17BC7" w:rsidRPr="00C17BC7" w:rsidRDefault="00C17BC7" w:rsidP="001E5394">
      <w:pPr>
        <w:spacing w:line="600" w:lineRule="exact"/>
        <w:jc w:val="center"/>
        <w:rPr>
          <w:rFonts w:eastAsia="方正小标宋简体"/>
          <w:color w:val="000000"/>
          <w:sz w:val="32"/>
          <w:szCs w:val="32"/>
        </w:rPr>
      </w:pPr>
    </w:p>
    <w:p w:rsidR="00C17BC7" w:rsidRPr="00C17BC7" w:rsidRDefault="00C17BC7" w:rsidP="001E5394">
      <w:pPr>
        <w:spacing w:line="6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161FD3">
        <w:rPr>
          <w:rFonts w:ascii="方正小标宋简体" w:eastAsia="方正小标宋简体" w:hint="eastAsia"/>
          <w:color w:val="000000"/>
          <w:sz w:val="44"/>
          <w:szCs w:val="44"/>
        </w:rPr>
        <w:t>云南省2017年度公务员录用</w:t>
      </w:r>
      <w:r w:rsidR="00161FD3" w:rsidRPr="00161FD3">
        <w:rPr>
          <w:rFonts w:ascii="方正小标宋简体" w:eastAsia="方正小标宋简体" w:hint="eastAsia"/>
          <w:color w:val="000000"/>
          <w:sz w:val="44"/>
          <w:szCs w:val="44"/>
        </w:rPr>
        <w:t>考试专业指导目录</w:t>
      </w:r>
    </w:p>
    <w:p w:rsidR="00C17BC7" w:rsidRPr="00D5067B" w:rsidRDefault="00C17BC7">
      <w:pPr>
        <w:ind w:firstLineChars="200" w:firstLine="640"/>
        <w:rPr>
          <w:rFonts w:eastAsia="仿宋_GB2312"/>
          <w:color w:val="000000"/>
          <w:sz w:val="32"/>
          <w:szCs w:val="32"/>
        </w:rPr>
        <w:sectPr w:rsidR="00C17BC7" w:rsidRPr="00D5067B" w:rsidSect="001E53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17BC7" w:rsidRPr="00C17BC7" w:rsidRDefault="00C17BC7" w:rsidP="001E5394">
      <w:pPr>
        <w:spacing w:afterLines="50" w:after="156"/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C17BC7">
        <w:rPr>
          <w:rFonts w:ascii="方正小标宋简体" w:eastAsia="方正小标宋简体" w:hint="eastAsia"/>
          <w:color w:val="000000"/>
          <w:sz w:val="32"/>
          <w:szCs w:val="32"/>
        </w:rPr>
        <w:lastRenderedPageBreak/>
        <w:t>目  录</w:t>
      </w:r>
    </w:p>
    <w:p w:rsidR="00C17BC7" w:rsidRPr="00C17BC7" w:rsidRDefault="00C17BC7">
      <w:pPr>
        <w:pStyle w:val="1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fldChar w:fldCharType="begin"/>
      </w:r>
      <w:r w:rsidRPr="00C17BC7">
        <w:rPr>
          <w:rFonts w:eastAsia="仿宋_GB2312" w:hint="eastAsia"/>
          <w:color w:val="000000"/>
          <w:sz w:val="32"/>
          <w:szCs w:val="32"/>
        </w:rPr>
        <w:instrText xml:space="preserve"> TOC \o "1-3" \h \z \u </w:instrText>
      </w:r>
      <w:r w:rsidRPr="00C17BC7">
        <w:rPr>
          <w:rFonts w:eastAsia="仿宋_GB2312" w:hint="eastAsia"/>
          <w:color w:val="000000"/>
          <w:sz w:val="32"/>
          <w:szCs w:val="32"/>
        </w:rPr>
        <w:fldChar w:fldCharType="separate"/>
      </w:r>
      <w:hyperlink w:anchor="_Toc412789534" w:history="1">
        <w:r w:rsidRPr="00C17BC7">
          <w:rPr>
            <w:rStyle w:val="a4"/>
            <w:rFonts w:eastAsia="黑体" w:hint="eastAsia"/>
            <w:noProof/>
            <w:color w:val="000000"/>
            <w:sz w:val="32"/>
            <w:szCs w:val="32"/>
          </w:rPr>
          <w:t>一级目录：高中中专学历</w:t>
        </w:r>
        <w:r w:rsidRPr="00C17BC7">
          <w:rPr>
            <w:noProof/>
            <w:webHidden/>
            <w:color w:val="000000"/>
            <w:sz w:val="32"/>
            <w:szCs w:val="32"/>
          </w:rPr>
          <w:tab/>
        </w:r>
        <w:r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Pr="00C17BC7">
          <w:rPr>
            <w:noProof/>
            <w:webHidden/>
            <w:color w:val="000000"/>
            <w:sz w:val="32"/>
            <w:szCs w:val="32"/>
          </w:rPr>
          <w:instrText xml:space="preserve"> PAGEREF _Toc412789534 \h </w:instrText>
        </w:r>
        <w:r w:rsidRPr="00C17BC7">
          <w:rPr>
            <w:noProof/>
            <w:webHidden/>
            <w:color w:val="000000"/>
            <w:sz w:val="32"/>
            <w:szCs w:val="32"/>
          </w:rPr>
        </w:r>
        <w:r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Pr="00C17BC7">
          <w:rPr>
            <w:noProof/>
            <w:webHidden/>
            <w:color w:val="000000"/>
            <w:sz w:val="32"/>
            <w:szCs w:val="32"/>
          </w:rPr>
          <w:t>1</w:t>
        </w:r>
        <w:r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35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二级目录：高中中专学历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_Toc412789535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1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1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36" w:history="1">
        <w:r w:rsidR="00C17BC7" w:rsidRPr="00C17BC7">
          <w:rPr>
            <w:rStyle w:val="a4"/>
            <w:rFonts w:eastAsia="黑体" w:hint="eastAsia"/>
            <w:noProof/>
            <w:color w:val="000000"/>
            <w:sz w:val="32"/>
            <w:szCs w:val="32"/>
          </w:rPr>
          <w:t>一级目录：管理学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_Toc412789536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1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37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二级目录：电子商务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_Toc412789537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1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38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二级目录：工商管理及市场营销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_Toc412789538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1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39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二级目录：工业工程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_Toc412789539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1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40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二级目录：公共管理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_Toc412789540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1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41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二级目录：管理科学与工程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_Toc412789541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42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二级目录：会计审计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_Toc412789542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43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二级目录：旅游管理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_Toc412789543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3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44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二级目录：农林管理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_Toc412789544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3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45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二级目录：图书情报与档案管理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_Toc412789545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3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46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二级目录：物流管理与工程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_Toc412789546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4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1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47" w:history="1">
        <w:r w:rsidR="00C17BC7" w:rsidRPr="00C17BC7">
          <w:rPr>
            <w:rStyle w:val="a4"/>
            <w:rFonts w:eastAsia="黑体" w:hint="eastAsia"/>
            <w:noProof/>
            <w:color w:val="000000"/>
            <w:sz w:val="32"/>
            <w:szCs w:val="32"/>
          </w:rPr>
          <w:t>一级目录：经济学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_Toc412789547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4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48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二级目录：财政税务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_Toc412789548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4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49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二级目录：金融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_Toc412789549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4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50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二级目录：经济学及经济贸易与管理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_Toc412789550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4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1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51" w:history="1">
        <w:r w:rsidR="00C17BC7" w:rsidRPr="00C17BC7">
          <w:rPr>
            <w:rStyle w:val="a4"/>
            <w:rFonts w:eastAsia="黑体" w:hint="eastAsia"/>
            <w:noProof/>
            <w:color w:val="000000"/>
            <w:sz w:val="32"/>
            <w:szCs w:val="32"/>
          </w:rPr>
          <w:t>一级目录：军事学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_Toc412789551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5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52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二级目录：军事学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_Toc412789552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5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1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53" w:history="1">
        <w:r w:rsidR="00C17BC7" w:rsidRPr="00C17BC7">
          <w:rPr>
            <w:rStyle w:val="a4"/>
            <w:rFonts w:eastAsia="黑体" w:hint="eastAsia"/>
            <w:noProof/>
            <w:color w:val="000000"/>
            <w:sz w:val="32"/>
            <w:szCs w:val="32"/>
          </w:rPr>
          <w:t>一级目录：理工学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_Toc412789553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5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54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二级目录：安全生产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_Toc412789554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5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55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二级目录：材料学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_Toc412789555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6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56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二级目录：地质地矿地理及测绘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_Toc412789556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6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57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二级目录：电子信息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_Toc412789557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8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58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二级目录：海洋科学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_Toc412789558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9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59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二级目录：化工及轻纺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_Toc412789559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9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60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二级目录：化学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_Toc412789560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10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61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二级目录：环境及自然保护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_Toc412789561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10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62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二级目录：机械仪器电气及自动化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_Toc412789562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11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63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二级目录：计算机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_Toc412789563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13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64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二级目录：建筑土木工程及管理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_Toc412789564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15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65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二级目录：交通运输及管理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_Toc412789565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16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66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二级目录：林业工程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_Toc412789566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16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67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二级目录：能源动力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_Toc412789567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17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68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二级目录：农业工程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_Toc412789568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17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69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二级目录：生物学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_Toc412789569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17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70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二级目录：食品科学及工程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_Toc412789570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18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71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二级目录：数学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_Toc412789571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18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72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二级目录：水利水电水工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_Toc412789572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18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73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二级目录：天文及大气科学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_Toc412789573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19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74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二级目录：统计学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_Toc412789574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19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75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二级目录：物理学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_Toc412789575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19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76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二级目录：心理学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_Toc412789576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20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1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77" w:history="1">
        <w:r w:rsidR="00C17BC7" w:rsidRPr="00C17BC7">
          <w:rPr>
            <w:rStyle w:val="a4"/>
            <w:rFonts w:eastAsia="黑体" w:hint="eastAsia"/>
            <w:noProof/>
            <w:color w:val="000000"/>
            <w:sz w:val="32"/>
            <w:szCs w:val="32"/>
          </w:rPr>
          <w:t>一级目录：农学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_Toc412789577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20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78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二级目录：动物生产与动物医学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_Toc412789578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20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79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二级目录：林学及林业资源管理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_Toc412789579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20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80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二级目录：水产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_Toc412789580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21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81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二级目录：植物生产与农业技术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_Toc412789581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21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1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82" w:history="1">
        <w:r w:rsidR="00C17BC7" w:rsidRPr="00C17BC7">
          <w:rPr>
            <w:rStyle w:val="a4"/>
            <w:rFonts w:eastAsia="黑体" w:hint="eastAsia"/>
            <w:noProof/>
            <w:color w:val="000000"/>
            <w:sz w:val="32"/>
            <w:szCs w:val="32"/>
          </w:rPr>
          <w:t>一级目录：体育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_Toc412789582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22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83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二级目录：体育学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_Toc412789583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22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1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84" w:history="1">
        <w:r w:rsidR="00C17BC7" w:rsidRPr="00C17BC7">
          <w:rPr>
            <w:rStyle w:val="a4"/>
            <w:rFonts w:eastAsia="黑体" w:hint="eastAsia"/>
            <w:noProof/>
            <w:color w:val="000000"/>
            <w:sz w:val="32"/>
            <w:szCs w:val="32"/>
          </w:rPr>
          <w:t>一级目录：文史哲学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_Toc412789584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22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85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二级目录：教育学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_Toc412789585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22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86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二级目录：历史学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_Toc412789586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23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87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二级目录：外国语言文学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_Toc412789587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23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88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二级目录：新闻出版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_Toc412789588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24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89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二级目录：哲学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_Toc412789589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25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90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二级目录：中国语言文学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_Toc412789590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25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1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91" w:history="1">
        <w:r w:rsidR="00C17BC7" w:rsidRPr="00C17BC7">
          <w:rPr>
            <w:rStyle w:val="a4"/>
            <w:rFonts w:eastAsia="黑体" w:hint="eastAsia"/>
            <w:noProof/>
            <w:color w:val="000000"/>
            <w:sz w:val="32"/>
            <w:szCs w:val="32"/>
          </w:rPr>
          <w:t>一级目录：医药学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_Toc412789591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25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92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二级目录：法医学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_Toc412789592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25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93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二级目录：护理学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_Toc412789593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25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94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二级目录：卫生管理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_Toc412789594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26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95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二级目录：药学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_Toc412789595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26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96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二级目录：医学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_Toc412789596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26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1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97" w:history="1">
        <w:r w:rsidR="00C17BC7" w:rsidRPr="00C17BC7">
          <w:rPr>
            <w:rStyle w:val="a4"/>
            <w:rFonts w:eastAsia="黑体" w:hint="eastAsia"/>
            <w:noProof/>
            <w:color w:val="000000"/>
            <w:sz w:val="32"/>
            <w:szCs w:val="32"/>
          </w:rPr>
          <w:t>一级目录：艺术学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_Toc412789597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27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98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二级目录：美术及摄影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_Toc412789598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27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599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二级目录：设计学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_Toc412789599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27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600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二级目录：舞蹈学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_Toc412789600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28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601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二级目录：戏剧与影视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_Toc412789601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28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602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二级目录：艺术理论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_Toc412789602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28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603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二级目录：音乐学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_Toc412789603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29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1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604" w:history="1">
        <w:r w:rsidR="00C17BC7" w:rsidRPr="00C17BC7">
          <w:rPr>
            <w:rStyle w:val="a4"/>
            <w:rFonts w:eastAsia="黑体" w:hint="eastAsia"/>
            <w:noProof/>
            <w:color w:val="000000"/>
            <w:sz w:val="32"/>
            <w:szCs w:val="32"/>
          </w:rPr>
          <w:t>一级目录：政法学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_Toc412789604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29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605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二级目录：法学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_Toc412789605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29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606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二级目录：公安院校公安专业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_Toc412789606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29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607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二级目录：其他公安专业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_Toc412789607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29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608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二级目录：民族学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_Toc412789608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30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609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二级目录：社会学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_Toc412789609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30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610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二级目录：司法学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_Toc412789610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30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611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二级目录：政治行政与马克思主义理论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_Toc412789611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30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1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612" w:history="1">
        <w:r w:rsidR="00C17BC7" w:rsidRPr="00C17BC7">
          <w:rPr>
            <w:rStyle w:val="a4"/>
            <w:rFonts w:eastAsia="黑体" w:hint="eastAsia"/>
            <w:noProof/>
            <w:color w:val="000000"/>
            <w:sz w:val="32"/>
            <w:szCs w:val="32"/>
          </w:rPr>
          <w:t>一级目录：未纳入专业目录中专业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_Toc412789612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31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613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二级目录：未纳入专业目录中专业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_Toc412789613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31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1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614" w:history="1">
        <w:r w:rsidR="00C17BC7" w:rsidRPr="00C17BC7">
          <w:rPr>
            <w:rStyle w:val="a4"/>
            <w:rFonts w:eastAsia="黑体" w:hint="eastAsia"/>
            <w:noProof/>
            <w:color w:val="000000"/>
            <w:sz w:val="32"/>
            <w:szCs w:val="32"/>
          </w:rPr>
          <w:t>一级目录：具备岗位要求的相关资质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_Toc412789614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31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D42152">
      <w:pPr>
        <w:pStyle w:val="20"/>
        <w:tabs>
          <w:tab w:val="right" w:leader="dot" w:pos="9061"/>
        </w:tabs>
        <w:rPr>
          <w:rFonts w:ascii="Calibri" w:hAnsi="Calibri"/>
          <w:noProof/>
          <w:color w:val="000000"/>
          <w:sz w:val="32"/>
          <w:szCs w:val="32"/>
        </w:rPr>
      </w:pPr>
      <w:hyperlink w:anchor="_Toc412789615" w:history="1">
        <w:r w:rsidR="00C17BC7" w:rsidRPr="00C17BC7">
          <w:rPr>
            <w:rStyle w:val="a4"/>
            <w:rFonts w:eastAsia="楷体_GB2312" w:hint="eastAsia"/>
            <w:b/>
            <w:noProof/>
            <w:color w:val="000000"/>
            <w:sz w:val="32"/>
            <w:szCs w:val="32"/>
          </w:rPr>
          <w:t>二级目录：具备岗位要求的相关资质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tab/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begin"/>
        </w:r>
        <w:r w:rsidR="00C17BC7" w:rsidRPr="00C17BC7">
          <w:rPr>
            <w:noProof/>
            <w:webHidden/>
            <w:color w:val="000000"/>
            <w:sz w:val="32"/>
            <w:szCs w:val="32"/>
          </w:rPr>
          <w:instrText xml:space="preserve"> PAGEREF _Toc412789615 \h </w:instrText>
        </w:r>
        <w:r w:rsidR="00C17BC7" w:rsidRPr="00C17BC7">
          <w:rPr>
            <w:noProof/>
            <w:webHidden/>
            <w:color w:val="000000"/>
            <w:sz w:val="32"/>
            <w:szCs w:val="32"/>
          </w:rPr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separate"/>
        </w:r>
        <w:r w:rsidR="00C17BC7" w:rsidRPr="00C17BC7">
          <w:rPr>
            <w:noProof/>
            <w:webHidden/>
            <w:color w:val="000000"/>
            <w:sz w:val="32"/>
            <w:szCs w:val="32"/>
          </w:rPr>
          <w:t>31</w:t>
        </w:r>
        <w:r w:rsidR="00C17BC7" w:rsidRPr="00C17BC7">
          <w:rPr>
            <w:noProof/>
            <w:webHidden/>
            <w:color w:val="000000"/>
            <w:sz w:val="32"/>
            <w:szCs w:val="32"/>
          </w:rPr>
          <w:fldChar w:fldCharType="end"/>
        </w:r>
      </w:hyperlink>
    </w:p>
    <w:p w:rsidR="00C17BC7" w:rsidRPr="00C17BC7" w:rsidRDefault="00C17BC7">
      <w:pPr>
        <w:spacing w:line="580" w:lineRule="exact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fldChar w:fldCharType="end"/>
      </w:r>
    </w:p>
    <w:p w:rsidR="00C17BC7" w:rsidRPr="00C17BC7" w:rsidRDefault="00C17BC7">
      <w:pPr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17BC7" w:rsidRPr="00C17BC7" w:rsidRDefault="00C17BC7">
      <w:pPr>
        <w:ind w:firstLineChars="200" w:firstLine="640"/>
        <w:rPr>
          <w:rFonts w:eastAsia="仿宋_GB2312"/>
          <w:color w:val="000000"/>
          <w:sz w:val="32"/>
          <w:szCs w:val="32"/>
        </w:rPr>
        <w:sectPr w:rsidR="00C17BC7" w:rsidRPr="00C17BC7">
          <w:footerReference w:type="default" r:id="rId13"/>
          <w:pgSz w:w="11907" w:h="16840"/>
          <w:pgMar w:top="1418" w:right="1418" w:bottom="1418" w:left="1418" w:header="851" w:footer="851" w:gutter="0"/>
          <w:pgNumType w:fmt="upperRoman" w:start="1"/>
          <w:cols w:space="720"/>
          <w:docGrid w:type="linesAndChars" w:linePitch="312"/>
        </w:sectPr>
      </w:pPr>
    </w:p>
    <w:p w:rsidR="00C17BC7" w:rsidRPr="00C17BC7" w:rsidRDefault="00C17BC7" w:rsidP="00E03349">
      <w:pPr>
        <w:spacing w:line="520" w:lineRule="exact"/>
        <w:ind w:firstLineChars="200" w:firstLine="640"/>
        <w:outlineLvl w:val="0"/>
        <w:rPr>
          <w:rFonts w:eastAsia="黑体"/>
          <w:color w:val="000000"/>
          <w:sz w:val="32"/>
          <w:szCs w:val="32"/>
        </w:rPr>
      </w:pPr>
      <w:bookmarkStart w:id="0" w:name="_Toc412789534"/>
      <w:r w:rsidRPr="00C17BC7">
        <w:rPr>
          <w:rFonts w:eastAsia="黑体" w:hint="eastAsia"/>
          <w:color w:val="000000"/>
          <w:sz w:val="32"/>
          <w:szCs w:val="32"/>
        </w:rPr>
        <w:lastRenderedPageBreak/>
        <w:t>一级目录：高中中专学历</w:t>
      </w:r>
      <w:bookmarkEnd w:id="0"/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1" w:name="_Toc412789535"/>
      <w:r w:rsidRPr="00C17BC7">
        <w:rPr>
          <w:rFonts w:eastAsia="楷体_GB2312" w:hint="eastAsia"/>
          <w:b/>
          <w:color w:val="000000"/>
          <w:sz w:val="32"/>
          <w:szCs w:val="32"/>
        </w:rPr>
        <w:t>二级目录：高中中专学历</w:t>
      </w:r>
      <w:bookmarkEnd w:id="1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高中中专学历所有专业。</w:t>
      </w:r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17BC7" w:rsidRPr="00C17BC7" w:rsidRDefault="00C17BC7" w:rsidP="00E03349">
      <w:pPr>
        <w:spacing w:line="520" w:lineRule="exact"/>
        <w:ind w:firstLineChars="200" w:firstLine="640"/>
        <w:outlineLvl w:val="0"/>
        <w:rPr>
          <w:rFonts w:eastAsia="黑体"/>
          <w:color w:val="000000"/>
          <w:sz w:val="32"/>
          <w:szCs w:val="32"/>
        </w:rPr>
      </w:pPr>
      <w:bookmarkStart w:id="2" w:name="_Toc412789536"/>
      <w:r w:rsidRPr="00C17BC7">
        <w:rPr>
          <w:rFonts w:eastAsia="黑体" w:hint="eastAsia"/>
          <w:color w:val="000000"/>
          <w:sz w:val="32"/>
          <w:szCs w:val="32"/>
        </w:rPr>
        <w:t>一级目录：管理学</w:t>
      </w:r>
      <w:bookmarkEnd w:id="2"/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3" w:name="_Toc412789537"/>
      <w:r w:rsidRPr="00C17BC7">
        <w:rPr>
          <w:rFonts w:eastAsia="楷体_GB2312" w:hint="eastAsia"/>
          <w:b/>
          <w:color w:val="000000"/>
          <w:sz w:val="32"/>
          <w:szCs w:val="32"/>
        </w:rPr>
        <w:t>二级目录：电子商务</w:t>
      </w:r>
      <w:bookmarkEnd w:id="3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电子商务；电子商务及法律；电子商务与网络营销；电子商务与信息管理；计算机电子商务；计算机管理电子商务；计算机信息管理电子商务应用；网络技术与电子商务；网络经济学。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4" w:name="_Toc412789538"/>
      <w:r w:rsidRPr="00C17BC7">
        <w:rPr>
          <w:rFonts w:eastAsia="楷体_GB2312" w:hint="eastAsia"/>
          <w:b/>
          <w:color w:val="000000"/>
          <w:sz w:val="32"/>
          <w:szCs w:val="32"/>
        </w:rPr>
        <w:t>二级目录：工商管理及市场营销</w:t>
      </w:r>
      <w:bookmarkEnd w:id="4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不动产评估与管理；工商管理；工商行政管理；工商企业管理；工业企业管理；管理与市场营销；国际企业管理；国际商务；国际市场营销；经营学；劳动关系；企业管理；企业经营管理；人力资源管理；人力资源开发；人事管理；商务分析和管理；商务管理；商务经纪与代理；涉外商务；市场策划；市场开发与营销；市场营销；市场营销教育；市场营销学；市场营销与策划；市场营销与开发；文化产业管理；文化市场经营与管理；物业管理；物业设施管理；现代商务；营销策划与商务管理；营销管理；营销与策划；资产评估；资产评估与管理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5" w:name="_Toc412789539"/>
      <w:r w:rsidRPr="00C17BC7">
        <w:rPr>
          <w:rFonts w:eastAsia="楷体_GB2312" w:hint="eastAsia"/>
          <w:b/>
          <w:color w:val="000000"/>
          <w:sz w:val="32"/>
          <w:szCs w:val="32"/>
        </w:rPr>
        <w:t>二级目录：工业工程</w:t>
      </w:r>
      <w:bookmarkEnd w:id="5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标准化工程；工业工程；质量管理工程。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6" w:name="_Toc412789540"/>
      <w:r w:rsidRPr="00C17BC7">
        <w:rPr>
          <w:rFonts w:eastAsia="楷体_GB2312" w:hint="eastAsia"/>
          <w:b/>
          <w:color w:val="000000"/>
          <w:sz w:val="32"/>
          <w:szCs w:val="32"/>
        </w:rPr>
        <w:t>二级目录：公共管理</w:t>
      </w:r>
      <w:bookmarkEnd w:id="6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城市管理；城市管理与监察；城市和社区管理；道路交通管理；公共关系；公共关系学；公共事务管理；公共事业管理；国土资源管理；海关管理；海事管理；行政管理；交通管理；劳动与社会保障；土地资源管理；国防教育与管理；</w:t>
      </w:r>
      <w:r w:rsidRPr="00C17BC7">
        <w:rPr>
          <w:rFonts w:eastAsia="仿宋_GB2312"/>
          <w:color w:val="000000"/>
          <w:sz w:val="32"/>
          <w:szCs w:val="32"/>
        </w:rPr>
        <w:t>公共管理</w:t>
      </w:r>
      <w:r w:rsidRPr="00C17BC7">
        <w:rPr>
          <w:rFonts w:eastAsia="仿宋_GB2312" w:hint="eastAsia"/>
          <w:color w:val="000000"/>
          <w:sz w:val="32"/>
          <w:szCs w:val="32"/>
        </w:rPr>
        <w:t>；民族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地区公共行政管理。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7" w:name="_Toc412789541"/>
      <w:r w:rsidRPr="00C17BC7">
        <w:rPr>
          <w:rFonts w:eastAsia="楷体_GB2312" w:hint="eastAsia"/>
          <w:b/>
          <w:color w:val="000000"/>
          <w:sz w:val="32"/>
          <w:szCs w:val="32"/>
        </w:rPr>
        <w:t>二级目录：管理科学与工程</w:t>
      </w:r>
      <w:bookmarkEnd w:id="7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保密管理；房地产经营管理；房地产经营与估价；房地产经营与管理；房地产经营与评估；房地产开发与管理；房地产开发与物业管理；</w:t>
      </w:r>
      <w:r w:rsidRPr="00E03349">
        <w:rPr>
          <w:rFonts w:eastAsia="仿宋_GB2312" w:hint="eastAsia"/>
          <w:color w:val="000000" w:themeColor="text1"/>
          <w:sz w:val="32"/>
          <w:szCs w:val="32"/>
        </w:rPr>
        <w:t>房地产物业管理；工程管理；管理工</w:t>
      </w:r>
      <w:r w:rsidRPr="00C17BC7">
        <w:rPr>
          <w:rFonts w:eastAsia="仿宋_GB2312" w:hint="eastAsia"/>
          <w:color w:val="000000"/>
          <w:sz w:val="32"/>
          <w:szCs w:val="32"/>
        </w:rPr>
        <w:t>程；管理科学；管理科学与工程；管理信息；管理信息系统；管理学；管理研究；国际工程管理；计算机信息管理；计算机信息管理及系统操作；计算机信息管理与服务；计算机信息管理与计算机应用；计算机信息管理与信息系统；计算机信息管理与应用；计算机信息技术管理；计算机信息技术与应用；计算机信息系统与现代管理；计算机信息系统与信息管理；计算机信息与管理；信息与管理工程；信息管理与信息系统；项目</w:t>
      </w:r>
      <w:r w:rsidRPr="00C17BC7">
        <w:rPr>
          <w:rFonts w:eastAsia="仿宋_GB2312"/>
          <w:color w:val="000000"/>
          <w:sz w:val="32"/>
          <w:szCs w:val="32"/>
        </w:rPr>
        <w:t>管理</w:t>
      </w:r>
      <w:r w:rsidRPr="00C17BC7">
        <w:rPr>
          <w:rFonts w:eastAsia="仿宋_GB2312" w:hint="eastAsia"/>
          <w:color w:val="000000"/>
          <w:sz w:val="32"/>
          <w:szCs w:val="32"/>
        </w:rPr>
        <w:t>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8" w:name="_Toc412789542"/>
      <w:r w:rsidRPr="00C17BC7">
        <w:rPr>
          <w:rFonts w:eastAsia="楷体_GB2312" w:hint="eastAsia"/>
          <w:b/>
          <w:color w:val="000000"/>
          <w:sz w:val="32"/>
          <w:szCs w:val="32"/>
        </w:rPr>
        <w:t>二级目录：会计审计</w:t>
      </w:r>
      <w:bookmarkEnd w:id="8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边贸会计；财会；财会电算化；财会统计；财会与审计；财务管理；财务会计；财务会计电算化；财务会计教育；财务会计与审计；财务信息管理；电算化会计；电算会计；法</w:t>
      </w:r>
      <w:proofErr w:type="gramStart"/>
      <w:r w:rsidRPr="00C17BC7">
        <w:rPr>
          <w:rFonts w:eastAsia="仿宋_GB2312" w:hint="eastAsia"/>
          <w:color w:val="000000"/>
          <w:sz w:val="32"/>
          <w:szCs w:val="32"/>
        </w:rPr>
        <w:t>务</w:t>
      </w:r>
      <w:proofErr w:type="gramEnd"/>
      <w:r w:rsidRPr="00C17BC7">
        <w:rPr>
          <w:rFonts w:eastAsia="仿宋_GB2312" w:hint="eastAsia"/>
          <w:color w:val="000000"/>
          <w:sz w:val="32"/>
          <w:szCs w:val="32"/>
        </w:rPr>
        <w:t>会计；工业会计；工业及涉外会计；工业企业财务会计；国际会计；会计；会计电算化；会计计算机应用；会计统计；会计学；会计与金融；会计与审计；会计与统计；会计与统计核算；计算机财会；金融会计；三资企业财务会计；商业财务会计；涉外财务会计；涉外会计；涉外商务及财务会计；审计；审计实务；审计学；实用会计；外贸会计；预算会计；注册会计师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9" w:name="_Toc412789543"/>
      <w:r w:rsidRPr="00C17BC7">
        <w:rPr>
          <w:rFonts w:eastAsia="楷体_GB2312" w:hint="eastAsia"/>
          <w:b/>
          <w:color w:val="000000"/>
          <w:sz w:val="32"/>
          <w:szCs w:val="32"/>
        </w:rPr>
        <w:t>二级目录：旅游管理</w:t>
      </w:r>
      <w:bookmarkEnd w:id="9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宾馆管理；餐旅服务与导游；餐饮管理与服务；导游；导游服务；导游服务与管理；饭店服务管理；饭店服务与管理；饭店管理；风景区开发与管理；国际导游；景区管理；景区开发与管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理；酒店服务与管理；酒店管理；酒店及餐饮管理；旅行社管理；旅行社经营管理；旅行社经营与管理；旅游；旅游宾馆服务管理；旅游宾馆服务与管理；旅游财务运筹；旅游风景区经营与管理；旅游服务；旅游服务管理；旅游服务与管理；旅游管理；旅游管理导游服务；旅游管理及旅行社经营管理；旅游管理与服务；旅游管理与服务教育；旅游管理与航空服务；旅游管理与教育服务；旅游及饭店管理；旅游经济管理；旅游经济管理兼导游；旅游经济与管理；旅游景区开发与管理；旅游酒店管理；旅游与饭店管理；旅游与经济管理；旅游与酒店管理；旅游资源管理；旅游资源开发与利用；森林旅游；森林生态旅游；森林生态旅游管理；涉外导游；涉外旅游；生态旅游；生态旅游管理；会展经济与管理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10" w:name="_Toc412789544"/>
      <w:r w:rsidRPr="00C17BC7">
        <w:rPr>
          <w:rFonts w:eastAsia="楷体_GB2312" w:hint="eastAsia"/>
          <w:b/>
          <w:color w:val="000000"/>
          <w:sz w:val="32"/>
          <w:szCs w:val="32"/>
        </w:rPr>
        <w:t>二级目录：农林管理</w:t>
      </w:r>
      <w:bookmarkEnd w:id="10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都市林业资源与林政管理；林业经济管理；林业经济信息管理；林业信息工程与管理；林业信息管理；农村行政管理；农村经济管理；农村区域发展；农林经济管理；农业技术与管理；农业经济管理；农业经营管理；现代农业管理；乡镇企业管理；乡镇企业经济管理；渔业资源与渔政管理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11" w:name="_Toc412789545"/>
      <w:r w:rsidRPr="00C17BC7">
        <w:rPr>
          <w:rFonts w:eastAsia="楷体_GB2312" w:hint="eastAsia"/>
          <w:b/>
          <w:color w:val="000000"/>
          <w:sz w:val="32"/>
          <w:szCs w:val="32"/>
        </w:rPr>
        <w:t>二级目录：图书情报与档案管理</w:t>
      </w:r>
      <w:bookmarkEnd w:id="11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档案管理；档案学；情报学；图书档案管理；图书馆管理学；图书馆学；信息资源管理。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12" w:name="_Toc412789546"/>
      <w:r w:rsidRPr="00C17BC7">
        <w:rPr>
          <w:rFonts w:eastAsia="楷体_GB2312" w:hint="eastAsia"/>
          <w:b/>
          <w:color w:val="000000"/>
          <w:sz w:val="32"/>
          <w:szCs w:val="32"/>
        </w:rPr>
        <w:t>二级目录：物流管理与工程</w:t>
      </w:r>
      <w:bookmarkEnd w:id="12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报关与国际货运；采购管理；国际物流与报关；生产过程物流学；物流工程；物流工程技术；物流管理；物流信息与管理；物流与仓储管理。</w:t>
      </w:r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17BC7" w:rsidRPr="00C17BC7" w:rsidRDefault="00C17BC7" w:rsidP="00E03349">
      <w:pPr>
        <w:spacing w:line="520" w:lineRule="exact"/>
        <w:ind w:firstLineChars="200" w:firstLine="640"/>
        <w:outlineLvl w:val="0"/>
        <w:rPr>
          <w:rFonts w:eastAsia="黑体"/>
          <w:color w:val="000000"/>
          <w:sz w:val="32"/>
          <w:szCs w:val="32"/>
        </w:rPr>
      </w:pPr>
      <w:bookmarkStart w:id="13" w:name="_Toc412789547"/>
      <w:r w:rsidRPr="00C17BC7">
        <w:rPr>
          <w:rFonts w:eastAsia="黑体" w:hint="eastAsia"/>
          <w:color w:val="000000"/>
          <w:sz w:val="32"/>
          <w:szCs w:val="32"/>
        </w:rPr>
        <w:lastRenderedPageBreak/>
        <w:t>一级目录：经济学</w:t>
      </w:r>
      <w:bookmarkEnd w:id="13"/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14" w:name="_Toc412789548"/>
      <w:r w:rsidRPr="00C17BC7">
        <w:rPr>
          <w:rFonts w:eastAsia="楷体_GB2312" w:hint="eastAsia"/>
          <w:b/>
          <w:color w:val="000000"/>
          <w:sz w:val="32"/>
          <w:szCs w:val="32"/>
        </w:rPr>
        <w:t>二级目录：财政税务</w:t>
      </w:r>
      <w:bookmarkEnd w:id="14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财税；财税金融；财税与财会；财政；财政事务；财政税收；财政学；财政与金融；财政与税收；涉外税收；税收学；税务；税务事务。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15" w:name="_Toc412789549"/>
      <w:r w:rsidRPr="00C17BC7">
        <w:rPr>
          <w:rFonts w:eastAsia="楷体_GB2312" w:hint="eastAsia"/>
          <w:b/>
          <w:color w:val="000000"/>
          <w:sz w:val="32"/>
          <w:szCs w:val="32"/>
        </w:rPr>
        <w:t>二级目录：金融</w:t>
      </w:r>
      <w:bookmarkEnd w:id="15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保险实务；保险学；国际金融；货币银行学；金融保险；金融保险与证券投资；金融工程；金融管理；金融管理与实务；金融事务；金融数学；金融学；金融与保险；金融与证券；经济与金融；理财学；企业理财；投资经济；投资经济管理；投资理财；投资学；投资与理财；信用管理；医疗保险；医疗保险实务；证券投资；证券投资与管理；证券与期货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16" w:name="_Toc412789550"/>
      <w:r w:rsidRPr="00C17BC7">
        <w:rPr>
          <w:rFonts w:eastAsia="楷体_GB2312" w:hint="eastAsia"/>
          <w:b/>
          <w:color w:val="000000"/>
          <w:sz w:val="32"/>
          <w:szCs w:val="32"/>
        </w:rPr>
        <w:t>二级目录：经济学及经济贸易与管理</w:t>
      </w:r>
      <w:bookmarkEnd w:id="16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产业经济学；工业经济；工业经济管理；国防经济；国际经济；国际经济及贸易；国际贸易；国际贸易实务；国际贸易学；国际贸易与进出口代理；国民经济管理；国民经济学；环境资源与发展经济学；技术经济及管理；教育经济与管理；经济管理；经济管理与计算机；经济贸易实务；经济史；经济数学；经济思想史；经济统计学；经济文秘；经济学；经济与工商管理；经济与管理；经济与行政管理；经贸管理；劳动经济；劳动经济学；林业经济；贸易经济；能源经济；农林经济管理；农业经济；农业经济管理；农业经济学；区域经济学；区域经济与开发；人口、资源与环境经济学；商务经济学；商业经济管理；世界经济；数量经济学；体育经济；西方经济学；邮电经济管理；政治经济学；资源与环境经济学。</w:t>
      </w:r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17BC7" w:rsidRPr="00C17BC7" w:rsidRDefault="00C17BC7" w:rsidP="00E03349">
      <w:pPr>
        <w:spacing w:line="520" w:lineRule="exact"/>
        <w:ind w:firstLineChars="200" w:firstLine="640"/>
        <w:outlineLvl w:val="0"/>
        <w:rPr>
          <w:rFonts w:eastAsia="黑体"/>
          <w:color w:val="000000"/>
          <w:sz w:val="32"/>
          <w:szCs w:val="32"/>
        </w:rPr>
      </w:pPr>
      <w:bookmarkStart w:id="17" w:name="_Toc412789551"/>
      <w:r w:rsidRPr="00C17BC7">
        <w:rPr>
          <w:rFonts w:eastAsia="黑体" w:hint="eastAsia"/>
          <w:color w:val="000000"/>
          <w:sz w:val="32"/>
          <w:szCs w:val="32"/>
        </w:rPr>
        <w:lastRenderedPageBreak/>
        <w:t>一级目录：军事学</w:t>
      </w:r>
      <w:bookmarkEnd w:id="17"/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18" w:name="_Toc412789552"/>
      <w:r w:rsidRPr="00C17BC7">
        <w:rPr>
          <w:rFonts w:eastAsia="楷体_GB2312" w:hint="eastAsia"/>
          <w:b/>
          <w:color w:val="000000"/>
          <w:sz w:val="32"/>
          <w:szCs w:val="32"/>
        </w:rPr>
        <w:t>二级目录：军事学</w:t>
      </w:r>
      <w:bookmarkEnd w:id="18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部队管理；弹药工程与爆破技术；弹药工程与爆炸技术；地面武器机动工程；军队政治工作；军队指挥学；军事法学；军事高技术应用与管理；军事高技术运用与管理；军事高科技；军事高科技应用与管理；军事管理；军事海洋学；军事后勤学与军事装备学；军事理论管理；军事情报；军事指挥；军制学；人民武装；探测制导与控制；探测制导与控制技术；特种能源技术与工程；武警指挥；武器发射工程；武器系统与发射工程；武器系统与工程；武器系统与运用工程；战略学；战术学；战役学；装甲车辆工程。</w:t>
      </w:r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17BC7" w:rsidRPr="00C17BC7" w:rsidRDefault="00C17BC7" w:rsidP="00E03349">
      <w:pPr>
        <w:spacing w:line="520" w:lineRule="exact"/>
        <w:ind w:firstLineChars="200" w:firstLine="640"/>
        <w:outlineLvl w:val="0"/>
        <w:rPr>
          <w:rFonts w:eastAsia="黑体"/>
          <w:color w:val="000000"/>
          <w:sz w:val="32"/>
          <w:szCs w:val="32"/>
        </w:rPr>
      </w:pPr>
      <w:bookmarkStart w:id="19" w:name="_Toc412789553"/>
      <w:r w:rsidRPr="00C17BC7">
        <w:rPr>
          <w:rFonts w:eastAsia="黑体" w:hint="eastAsia"/>
          <w:color w:val="000000"/>
          <w:sz w:val="32"/>
          <w:szCs w:val="32"/>
        </w:rPr>
        <w:t>一级目录：理工学</w:t>
      </w:r>
      <w:bookmarkEnd w:id="19"/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20" w:name="_Toc412789554"/>
      <w:r w:rsidRPr="00C17BC7">
        <w:rPr>
          <w:rFonts w:eastAsia="楷体_GB2312" w:hint="eastAsia"/>
          <w:b/>
          <w:color w:val="000000"/>
          <w:sz w:val="32"/>
          <w:szCs w:val="32"/>
        </w:rPr>
        <w:t>二级目录：安全生产</w:t>
      </w:r>
      <w:bookmarkEnd w:id="20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安全工程；安全管理；安全管理技术；安全技术管理；安全技术及工程；安全生产；辐射防护与核安全；辐射防护与环境工程；工业环保与安全技术；救援技术。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21" w:name="_Toc412789555"/>
      <w:r w:rsidRPr="00C17BC7">
        <w:rPr>
          <w:rFonts w:eastAsia="楷体_GB2312" w:hint="eastAsia"/>
          <w:b/>
          <w:color w:val="000000"/>
          <w:sz w:val="32"/>
          <w:szCs w:val="32"/>
        </w:rPr>
        <w:t>二级目录：材料学</w:t>
      </w:r>
      <w:bookmarkEnd w:id="21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宝石及材料工艺学；宝石与材料工艺学；宝玉石鉴定与加工技术；材料成型及控制；材料工程技术；材料化学；材料加工工程；材料科学与工程；材料控制与技术；材料物理；材料物理与化学；材料学；分子科学与工程；粉体材料科学与工程；复合材料加工与应用技术；复合材料与工程；钢铁冶金；高分子材料加工工程；高分子材料科学与工程；高分子材料应用技术；高分子材料与工程；功能材料；金属材料工程；金属材料与热处理技术；纳米材料与技术；生物功能材料；生物冶金；无机非金属材料工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程；无机非金属材料工程技术；稀土工程；新能源材料与器件；冶金；冶金工程；冶金技术；冶金能源工程；冶金物理化学；有色冶金；再生资源科学与工程；再生资源科学与技术。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22" w:name="_Toc412789556"/>
      <w:r w:rsidRPr="00C17BC7">
        <w:rPr>
          <w:rFonts w:eastAsia="楷体_GB2312" w:hint="eastAsia"/>
          <w:b/>
          <w:color w:val="000000"/>
          <w:sz w:val="32"/>
          <w:szCs w:val="32"/>
        </w:rPr>
        <w:t>二级目录：地质地矿地理及测绘</w:t>
      </w:r>
      <w:bookmarkEnd w:id="22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采矿；采矿工程；采矿技术；测绘工程；测绘工程技术；测绘科学与技术；测量工程；测量与工程施工；测试计量技术及仪器；大地测量与卫星定位技术；导航工程；地藉测绘与土地管理信息技术；地籍测绘与土地管理；地籍测绘与土地管理信息技术；地籍测量与国土资源管理信息技术；地矿；地理；</w:t>
      </w:r>
      <w:proofErr w:type="gramStart"/>
      <w:r w:rsidRPr="00C17BC7">
        <w:rPr>
          <w:rFonts w:eastAsia="仿宋_GB2312" w:hint="eastAsia"/>
          <w:color w:val="000000"/>
          <w:sz w:val="32"/>
          <w:szCs w:val="32"/>
        </w:rPr>
        <w:t>地理国情</w:t>
      </w:r>
      <w:proofErr w:type="gramEnd"/>
      <w:r w:rsidRPr="00C17BC7">
        <w:rPr>
          <w:rFonts w:eastAsia="仿宋_GB2312" w:hint="eastAsia"/>
          <w:color w:val="000000"/>
          <w:sz w:val="32"/>
          <w:szCs w:val="32"/>
        </w:rPr>
        <w:t>监测；地理教育；地理科学；地理信息科学；地理信息科学与技术；地理信息系统；地理信息系统及地图制图学；地理信息系统与地图制图技术；地理信息应用技术；地理学；地理学教育；地球化学；地球化学勘查技术；地球物理；地球物理测井技术；地球物理勘查技术；地球物理学；地球信息科学与技术；地球与空间科学；地图学与地理信息系统；地图制图学与地理信息工程；地下水科学与工程；地学信息工程；地址灾害与防治；地质采矿；地质地矿地理及测绘；地质工程；地质勘查及地理测绘；地质矿产勘查；地质矿产勘查与开发；地质矿产勘察技术；地质信息技术；地质学；地质灾害防治与技术；地质灾害与防治技术；第四纪地质学；非金属矿产地质与勘查技术；非金属矿开采技术；工程测量；工程测量技术；工程测量与监理；工程地质勘查；构造地质学；古生物学；古生物学与地层学；固体地球物理学；固体矿床露天开采技术；国土资源管理；国土资源调查；国土资源学；海洋油气工程；环境地质；计量测试技术；金属矿产地质与勘查技术；金属矿开采技术；经济地理及城乡区域规划；勘查技术与工程；空间科学与技术；空间信息与数字技术；矿产资源开发与管理；矿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床学；矿井建设；矿井通风与安全；矿井运输与提升；矿山测量；矿山地质；矿山机电；矿物加工工程；矿物加工技术；矿物学；矿物资源工程；煤矿开采技术；煤炭深加工与利用；煤田地质与勘查技术；煤质分析技术；区域地质调查及矿产普查；人文地理；人文地理学；人文地理与城乡规划；沙矿床开采技术；摄影测量与遥感；石油工程；石油与天然气地质勘探技术；水文地质与勘查技术；水文与工程地质；土地测绘管理；土地测绘与管理；土地管理与保护；土地管理与测绘；土地管理与城镇规划；土地勘测与规划；选矿；选矿机电技术；选矿技术；选煤技术；</w:t>
      </w:r>
      <w:proofErr w:type="gramStart"/>
      <w:r w:rsidRPr="00C17BC7">
        <w:rPr>
          <w:rFonts w:eastAsia="仿宋_GB2312" w:hint="eastAsia"/>
          <w:color w:val="000000"/>
          <w:sz w:val="32"/>
          <w:szCs w:val="32"/>
        </w:rPr>
        <w:t>岩矿分析</w:t>
      </w:r>
      <w:proofErr w:type="gramEnd"/>
      <w:r w:rsidRPr="00C17BC7">
        <w:rPr>
          <w:rFonts w:eastAsia="仿宋_GB2312" w:hint="eastAsia"/>
          <w:color w:val="000000"/>
          <w:sz w:val="32"/>
          <w:szCs w:val="32"/>
        </w:rPr>
        <w:t>与鉴定技术；岩矿鉴定；岩石学；遥感科学与技术；油气藏分析技术；油气储运技术；油气地质与勘查技术；油气开采技术；油田化学应用技术；铀矿地质与勘查技术；资源勘查；资源勘查工程；自然地理学；自然地理与资源环境；钻井技术；钻探技术；地球探测与信息技术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23" w:name="_Toc412789557"/>
      <w:r w:rsidRPr="00C17BC7">
        <w:rPr>
          <w:rFonts w:eastAsia="楷体_GB2312" w:hint="eastAsia"/>
          <w:b/>
          <w:color w:val="000000"/>
          <w:sz w:val="32"/>
          <w:szCs w:val="32"/>
        </w:rPr>
        <w:t>二级目录：电子信息</w:t>
      </w:r>
      <w:bookmarkEnd w:id="23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程控交换技术；电波传播与天线；电磁场与无线技术；电信工程及管理；电子；电子电工；电子封装技术；电子工程；电子技术；电子技术应用；电子技术与应用；电子技术与运用；电子科学与技术；电子声像；电子声像技术；电子信息；电子信息工程；电子信息工程技术；电子信息科学与技术；电子学与信息系统；电子应用；电子应用技术；电子与信息枝术；光电工程；光电技术；光电技术应用；光电技术与应用；光电技术与运用；光电技术运用；光电信息工程；光电信息技术；光电信息科学与工程；光电信息科学与技术；光电子技术；光电子技术科学；光电子技术应用；光电子技术与应用；光电子应用技术；光信息科学与技术；光学电子应用技术；广播电视工程；集成电路设计与集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成系统；计算机通信；计算机通信工程；计算机通讯及管理；计算机信息工程；计算机与电子通信；计算机与信息管理；计算信息管理；实用电子技术；水声工程；通信工程；通信技术；通信技术与网络；通信网络与设备；通信系统运行管理；通信与网络工程；通信与信息技术；通信与信息系统；通信与信息系统管理；通讯设备应用与维护；微电子技术；微电子科学与工程；微电子学；微电子学与固体电子学；无线电技术；无线电学；物理电子技术；物理电子学；信号与信息处理；信息工程；信息工程学；信息工程与网络技术；信息工程与自动化；信息管理；信息管理技术应用；信息管理应用软件；信息管理与办公自动化；信息管理与服务；信息管理与技术；信息管理与应用；信息化办公平面设计；信息化建设；信息化制造工程；信息及通信网络应用技术；信息技术；信息技术应用与管理；信息技术运用与管理；信息科学技术；信息网络安全监察；信息系统；信息系统分析与集成；信息显示与光电技术；信息学；信息与多媒体；信息与通信工程；信息与信息系统；信息自动化；医学信息工程；医学信息学；移动通信技术；移动通讯；应用电子技术；应用电子技术教育；运用电子技术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24" w:name="_Toc412789558"/>
      <w:r w:rsidRPr="00C17BC7">
        <w:rPr>
          <w:rFonts w:eastAsia="楷体_GB2312" w:hint="eastAsia"/>
          <w:b/>
          <w:color w:val="000000"/>
          <w:sz w:val="32"/>
          <w:szCs w:val="32"/>
        </w:rPr>
        <w:t>二级目录：海洋科学</w:t>
      </w:r>
      <w:bookmarkEnd w:id="24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海岸与海洋工程；海洋地质；海洋工程与海岸工程；海洋工程与技术；海洋管理；海洋化学；海洋技术；海洋科学；海洋生物学；海洋生物资源与环境；海洋资源开发技术；海洋资源与环境；近岸海洋环境科学；物理海洋学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25" w:name="_Toc412789559"/>
      <w:r w:rsidRPr="00C17BC7">
        <w:rPr>
          <w:rFonts w:eastAsia="楷体_GB2312" w:hint="eastAsia"/>
          <w:b/>
          <w:color w:val="000000"/>
          <w:sz w:val="32"/>
          <w:szCs w:val="32"/>
        </w:rPr>
        <w:t>二级目录：化工及轻纺</w:t>
      </w:r>
      <w:bookmarkEnd w:id="25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包装工程；包装机械；包装技术；表面精饰工艺；电子印刷技术；纺织工程；纺织品检验与贸易；非织造材料与工程；高分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子材料加工技术；高聚物生产技术；工业分析与检验；硅酸盐工程；硅酸盐工艺；硅酸盐工艺及工业控制；硅酸盐水泥工艺及工业控制；化工分析与检测；化工工艺；化工设备维修技术；化纤生产技术；化学工程；化学工程与工业生物工程；化学工程与工艺；碱回收与化工；精细化工；精细化学品技术；精细化学品生产技术；炼油技术；能源化学工程；农药学；轻工生物技术；轻工业化学；轻化工程；染整技术；石油化工生产技术；丝绸工艺；丝绸技术；现代纺织技术；印刷；印刷工程；印刷技术；印刷设备及工艺；印刷图文信息处理；应用化工；应用化工技术；应用化学；应用化学工程；有机化工生产技术；造纸；针织技术与针织服装；纸浆造纸；制浆造纸工程；制浆造纸技术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26" w:name="_Toc412789560"/>
      <w:r w:rsidRPr="00C17BC7">
        <w:rPr>
          <w:rFonts w:eastAsia="楷体_GB2312" w:hint="eastAsia"/>
          <w:b/>
          <w:color w:val="000000"/>
          <w:sz w:val="32"/>
          <w:szCs w:val="32"/>
        </w:rPr>
        <w:t>二级目录：化学</w:t>
      </w:r>
      <w:bookmarkEnd w:id="26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分析化学；高分子化学与物理；化学；化学分析与检验；化学工艺；化学教育；化学生物学；土壤与农业化学；无机化学；物理化学；应用化学；有机化学；化学工程与工艺。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27" w:name="_Toc412789561"/>
      <w:r w:rsidRPr="00C17BC7">
        <w:rPr>
          <w:rFonts w:eastAsia="楷体_GB2312" w:hint="eastAsia"/>
          <w:b/>
          <w:color w:val="000000"/>
          <w:sz w:val="32"/>
          <w:szCs w:val="32"/>
        </w:rPr>
        <w:t>二级目录：环境及自然保护</w:t>
      </w:r>
      <w:bookmarkEnd w:id="27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城市水净化技术；辐射防护与环境工程；环保设备工程；环境保护；环境保护与监测；环境工程；环境工程教育；环境规划与管理；环境监测；环境监测与工业分析；环境监测与管理；环境监测与评价；环境监测与治理；环境监测与治理技术；环境监测治理与技术；环境监察；环境监理；环境进化与监测技术；环境经济；环境科学；环境科学与工程；环境评价与管理；环境评价与监测；环境生态工程；环境污染与治理；环境影响评价与管理；环境与自然资源经济学；环境治理工程；农业环境保护；农业环境保护技术；农业资源与环境；农业资源与环境保护；森林资源保护与游憩；森林资源保护与游憩管理；生物科学及环境保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护；水环境监测与保护；水环境监测与分析；水土保持；水土保持与荒漠防治；水土保持与荒漠化防治；水资源与环境保护；野生动物保护；野生动物保护与利用；野生动物与自然保护区管理；野生动植物保护与利用；资源环境科学；资源环境区划与管理；资源环境信息管理；资源环境与城市管理；资源环境与城乡规划；</w:t>
      </w:r>
      <w:r w:rsidRPr="00C17BC7">
        <w:rPr>
          <w:rFonts w:ascii="仿宋_GB2312" w:eastAsia="仿宋_GB2312" w:hint="eastAsia"/>
          <w:color w:val="000000"/>
          <w:sz w:val="32"/>
          <w:szCs w:val="32"/>
        </w:rPr>
        <w:t>资源环境与城乡规划管理；</w:t>
      </w:r>
      <w:r w:rsidRPr="00C17BC7">
        <w:rPr>
          <w:rFonts w:eastAsia="仿宋_GB2312" w:hint="eastAsia"/>
          <w:color w:val="000000"/>
          <w:sz w:val="32"/>
          <w:szCs w:val="32"/>
        </w:rPr>
        <w:t>资源环境与区域规划；资源环境与区域开发；自然保护区建设与管理；自然保护区资源管理。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28" w:name="_Toc412789562"/>
      <w:r w:rsidRPr="00C17BC7">
        <w:rPr>
          <w:rFonts w:eastAsia="楷体_GB2312" w:hint="eastAsia"/>
          <w:b/>
          <w:color w:val="000000"/>
          <w:sz w:val="32"/>
          <w:szCs w:val="32"/>
        </w:rPr>
        <w:t>二级目录：机械仪器电气及自动化</w:t>
      </w:r>
      <w:bookmarkEnd w:id="28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材料成型及控制工程；材料成型与控制技术；测控技术与仪器；车辆工程；电厂设备运行与维护；电力；电力工程及其自动化；电力工程与管理；电力牵引与传动控制；电力系统及其自动化；电力系统继电保护；电力系统继电保护与自动化；电力系统自动化；电力系统自动化技术；电气；电气工程；电气工程及其自动化；电气工程与智能控制；电气工程与自动化；电气技术；电气信息工程；电气自动化；电气自动化技术；电网监控技术；电子测量技术与仪器；电子电器应用与维修；电子机械制造与维修；电子设备与运行管理；电子声像设备；电子信息技术及仪器；电子仪器及测量技术；电子仪器仪表与维修；电子智能控制；发电厂及变电站电气运行；发电厂及电力设备；发电厂及电力系统；发电厂及电力系统自动化；发电厂与电力系统；飞行器动力工程；飞行器环境与生命保障工程；飞行器设计；飞行器设计与工程；飞行器适航技术；飞行器制造工程；飞行器质量与可靠性；飞机机电设备维修；飞机制造技术；高压输配电线路施工运行与维护；工程机械控制技术；工程机械使用；工程机械应用与技术；工程机械运行与维护；工程机械运用技术；工程机械运用与维护；工业电气自动化；工业电气自动化技术；工业分析与检测；工业设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计；工业仪表及自动化；工业造型设计；工业自动化；供用电技术；轨道交通信号与控制；过程装备与控制；过程装备与控制工程；焊接技术及自动化；焊接技术与自动化；航空电子设备维修；航空航天工程；航空航天类飞行器动力工程；航空机电设备维修；航空宇航推进理论与工程；航空宇航制造；化工机械；化工机械及设备；化工机械制造与维修；化工设备与机械；化工设备制造与维修；化工仪表；化工自动化仪表；机电；机电工程；机电技术；机电技术教育；机电技术应用；机电技术运用；机电设备安装；机电设备维修；机电设备维修与管理；机电设备运行与维护；机电一体化；机电一体化技术；机电应用技术；机电自动化；机械电子工程；机械工程；机械工程及自动化；机械工艺技术；机械加工；机械设备；机械设备及自动化；机械设备运行与维护；机械设计及理论；机械设计及其自动化；机械设计与制造；机械设计制造及其自动化；机械修理；机械仪表及自动化应用电子技术；机械制造工艺；机械制造工艺及设备；机械制造及自动化；机械制造与控制；机械制造与自动化；家电维修；家电与电工；检测技术与自动化装置；建材机械设计与维修；建筑机械运用与维护；轿车修理与检测；精密机械技术；精密医疗器械；精密仪器；控制理论与控制工程；流体机械及工程；楼宇自动化运行与维护；轮机管理；民航特种车辆维修；模具设计与制造；汽车运用与工程；汽车电子技术；汽车改装技术；汽车工程</w:t>
      </w:r>
      <w:proofErr w:type="gramStart"/>
      <w:r w:rsidRPr="00C17BC7">
        <w:rPr>
          <w:rFonts w:eastAsia="仿宋_GB2312" w:hint="eastAsia"/>
          <w:color w:val="000000"/>
          <w:sz w:val="32"/>
          <w:szCs w:val="32"/>
        </w:rPr>
        <w:t>系汽车</w:t>
      </w:r>
      <w:proofErr w:type="gramEnd"/>
      <w:r w:rsidRPr="00C17BC7">
        <w:rPr>
          <w:rFonts w:eastAsia="仿宋_GB2312" w:hint="eastAsia"/>
          <w:color w:val="000000"/>
          <w:sz w:val="32"/>
          <w:szCs w:val="32"/>
        </w:rPr>
        <w:t>运用技术；汽车管理；汽车及机电设备维护与运用；汽车及机电设备应用与维护；汽车及机电设备运用及维护；汽车及机电设备运用与维护；汽车及机电运用与维护；汽车技术服务与营销；汽车驾驶与维修；汽车驾驶与修理；汽车检测技术与维修；汽车检测与维修；汽车检测与维修技术；汽车摩托车维修；汽车拖拉机运用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与维修；汽车维修；汽车维修工程教育；汽车维修与检测；汽车维修与营销；汽车修理；汽车修理与驾驶；汽车应用技术；汽车应用与技术；汽车应用与维修；汽车与拖拉机；汽车运用；汽车运用工程；汽车运用与工程；汽车运用与技术；汽车运用与维护；汽车运用与维修；汽车整形技术；汽车制造与装配技术；汽运工程；热工仪表；生产过程自动化；生产过程自动化技术；数控车床；数控机床加工技术；数控技术；数控技术及应用；数控技术应用；数控设备应用与维护；</w:t>
      </w:r>
      <w:proofErr w:type="gramStart"/>
      <w:r w:rsidRPr="00C17BC7">
        <w:rPr>
          <w:rFonts w:eastAsia="仿宋_GB2312" w:hint="eastAsia"/>
          <w:color w:val="000000"/>
          <w:sz w:val="32"/>
          <w:szCs w:val="32"/>
        </w:rPr>
        <w:t>微机电</w:t>
      </w:r>
      <w:proofErr w:type="gramEnd"/>
      <w:r w:rsidRPr="00C17BC7">
        <w:rPr>
          <w:rFonts w:eastAsia="仿宋_GB2312" w:hint="eastAsia"/>
          <w:color w:val="000000"/>
          <w:sz w:val="32"/>
          <w:szCs w:val="32"/>
        </w:rPr>
        <w:t>系统工程；冶金机械；液压技术与应用；液压与气动技术；医疗器械；医疗器械制造与维护；医疗仪器维修技术；医学影像设备；医学影像设备管理与维护；医用电子仪器检验与维护；医用电子仪器与维护；仪器仪表；仪器仪表及自动化；制造工程；制造自动化与测控技术；智能电网信息工程；自动化；自动化技术应用；自动化仪表；汽车服务工程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29" w:name="_Toc412789563"/>
      <w:r w:rsidRPr="00C17BC7">
        <w:rPr>
          <w:rFonts w:eastAsia="楷体_GB2312" w:hint="eastAsia"/>
          <w:b/>
          <w:color w:val="000000"/>
          <w:sz w:val="32"/>
          <w:szCs w:val="32"/>
        </w:rPr>
        <w:t>二级目录：计算机</w:t>
      </w:r>
      <w:bookmarkEnd w:id="29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WEB</w:t>
      </w:r>
      <w:r w:rsidRPr="00C17BC7">
        <w:rPr>
          <w:rFonts w:eastAsia="仿宋_GB2312" w:hint="eastAsia"/>
          <w:color w:val="000000"/>
          <w:sz w:val="32"/>
          <w:szCs w:val="32"/>
        </w:rPr>
        <w:t>应用程序设计；电器与电脑；电子工程与计算机应用；电子计算机；电子技术及微机应用；电子与计算机工程；计算机；计算机办公应用；计算机操作；计算机操作及运用；计算机管理及应用；计算机管理与运用；计算机及应用；计算机及应用管理；计算机及运用；计算机技术；计算机技术应用；计算机技术与科学；计算机技术与应用；计算机教育；计算机科学及应用；计算机科学技术教育；计算机科学教育；计算机科学现代教育技术；计算机科学与技术；计算机科学与教育；计算机科学与应用；计算机控制；计算机控制技术；计算机控制与管理；计算机器件及设备；计算机软件；计算机软件工程；计算机软件技术；计算机软件开发；计算机软件与理论；计算机实用技术；计算机网络；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计算机网络工程；计算机网络工程与管理；计算机网络构建与管理维护；计算机网络管理；计算机网络及技术；计算机网络技术；计算机网络技术管理；计算机网络教育；计算机网络信息工程；计算机网络信息技术；计算机网络与办公自动化；计算机网络与软件应用；计算机网络与通讯；计算机网络与维护；计算机网络与系统；计算机网络与信息处理；计算机网络与信息管理；计算机维修；计算机系统结构；计算机系统维护；计算机系统与维护；计算机信息安全技术；计算机信息及网络；计算机信息与网络；计算机应用；计算机应用管理；计算机应用基础；计算机应用及安全管理；计算机应用及管理；计算机应用及会计；计算机应用及外设维修；计算机应用及网络；计算机应用技术；计算机应用软件；计算机应用与管理；计算机应用与技术；计算机应用与维护；计算机应用与维护技术；计算机应用与维修；计算机硬件与外设；计算机与电子通信；计算机与信息管理；计算机与信息科学；计算机与应用；计算机运用；计算机运用及维护技术；计算机运用技术；计算机运用与管理；计算机运用与维护；计算机组装与维修；计算数学；计算数学及其应用软件；可视化程序设计；空间信息与数字技术；模式识别与智能系统；软件测试；软件工程；软件技术；软件开发；软件开发技术；数据库管理；数据库应用及信息管理；数字媒体技术；网络工程；网络构建与管理维护；网络管理与维护；网络技术；网络技术与信息处理；网络系统管理；网络与信息安全；微机应用；微型计算机及应用；物联网工程；系统分析与集成；信息安全；信息安全技术；信息对抗技术；信息管理与信息系统；信息与计算科学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30" w:name="_Toc412789564"/>
      <w:r w:rsidRPr="00C17BC7">
        <w:rPr>
          <w:rFonts w:eastAsia="楷体_GB2312" w:hint="eastAsia"/>
          <w:b/>
          <w:color w:val="000000"/>
          <w:sz w:val="32"/>
          <w:szCs w:val="32"/>
        </w:rPr>
        <w:t>二级目录：建筑土木工程及管理</w:t>
      </w:r>
      <w:bookmarkEnd w:id="30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城市地下空间工程；城市规划；城市规划与设计；城市燃气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工程；城市燃气工程技术；城乡规划；城乡规划管理；城乡区域规划与管理；城镇供水；城镇规划；城镇规划建设；城镇建设；城镇建设规划；城镇建设与规划；道路桥梁工程技术；道路桥梁与渡河工程；道路与桥梁；道路与桥梁工程；地下工程与隧道工程；地下工程与隧道工程技术；防灾减灾工程及防护工程；房屋建筑工程；风景园林；给排水；给排水科学与工程；给水排水工程；工程监理；工程建筑管理；工程结构分析；工程项目管理；工程造价；工程造价预算；工程指挥；工业与民用建筑；工业与民用建筑工程；公路工程管理；公路桥梁；公路桥梁设计；公路与城市道路工程；公路与桥梁；古建筑维修与管理；基础工程技术；建设工程管理；建筑；建筑材料工程技术；建筑电气工程；建筑电气工程技术；建筑电气与智能化；建筑工程；建筑工程管理；建筑工程技术；建筑工程监理；建筑工程结构检测；建筑工程施工技术；建筑工程项目管理；建筑环境与能源工程；建筑环境与能源应用工程；建筑环境与设备工程；建筑设备工程技术；建筑设施智能技术；建筑施工技术与管理；建筑水电；建筑水电工程；建筑水电设备安装；建筑学；建筑与土木工程；建筑智能化；交通土建工程；结构工程；景观建筑设计；矿井建设；历史建筑保护工程；楼宇智能化工程技术；桥梁及结构工程；桥梁与隧道工程；涉外建筑工程；市政工程；市政工程技术；市政工程施工；水利水电建筑工程；土木工程；土木工程项目管理；岩土工程；中国古建筑工程技术；工程力学；理论与应用力学；</w:t>
      </w:r>
      <w:r w:rsidRPr="00C17BC7">
        <w:rPr>
          <w:rFonts w:eastAsia="仿宋_GB2312"/>
          <w:color w:val="000000"/>
          <w:sz w:val="32"/>
          <w:szCs w:val="32"/>
        </w:rPr>
        <w:t>消防工程</w:t>
      </w:r>
      <w:r w:rsidRPr="00C17BC7">
        <w:rPr>
          <w:rFonts w:eastAsia="仿宋_GB2312" w:hint="eastAsia"/>
          <w:color w:val="000000"/>
          <w:sz w:val="32"/>
          <w:szCs w:val="32"/>
        </w:rPr>
        <w:t>；给排水工程技术。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31" w:name="_Toc412789565"/>
      <w:r w:rsidRPr="00C17BC7">
        <w:rPr>
          <w:rFonts w:eastAsia="楷体_GB2312" w:hint="eastAsia"/>
          <w:b/>
          <w:color w:val="000000"/>
          <w:sz w:val="32"/>
          <w:szCs w:val="32"/>
        </w:rPr>
        <w:t>二级目录：交通运输及管理</w:t>
      </w:r>
      <w:bookmarkEnd w:id="31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城市轨道交通车辆；城市轨道交通工程技术；城市轨道交通控制；城市轨道交通运营管理；城市交通；城市交通运输；船舶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电子电气工程；船舶工程技术；船舶检验；船舶与海洋工程；道路交通；道路与城市道路；道路与铁道工程；电气化铁道技术；飞行技术；港口工程技术；港口业务管理；高等级公路管理；高等级公路管理与维护；高等级公路维护与管理；高等级公路养护与管理；高速公路管理与维护；高速铁道技术；公路工程；公路工程管理；公路工程监理；公路工程与管理；公路机械化施工技术；公路监理；公路路政管理；公路与桥梁工程；公路与</w:t>
      </w:r>
      <w:proofErr w:type="gramStart"/>
      <w:r w:rsidRPr="00C17BC7">
        <w:rPr>
          <w:rFonts w:eastAsia="仿宋_GB2312" w:hint="eastAsia"/>
          <w:color w:val="000000"/>
          <w:sz w:val="32"/>
          <w:szCs w:val="32"/>
        </w:rPr>
        <w:t>桥粱</w:t>
      </w:r>
      <w:proofErr w:type="gramEnd"/>
      <w:r w:rsidRPr="00C17BC7">
        <w:rPr>
          <w:rFonts w:eastAsia="仿宋_GB2312" w:hint="eastAsia"/>
          <w:color w:val="000000"/>
          <w:sz w:val="32"/>
          <w:szCs w:val="32"/>
        </w:rPr>
        <w:t>；国际航运业务管理；航道工程技术；航海技术；交通；交通安全与监控技术；交通安全与智能控制；交通工程；交通设备与控制工程；交通运输；交通运输管理；交通运输规划与管理；交通智能控制技术；救助与打捞工程；空中交通管理；路政管理；轮机工程；轮机工程技术；民航安全技术管理；民航服务与管理；民航运输；民用航空安全技术管理；汽车运用技术；水上交通运输管理；水运管理；铁道车辆；铁道工程技术；铁道机车车辆；铁道交通运营管理；铁路运输管理；油气储运工程；运输管理；运政管理；载运工具运用工程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32" w:name="_Toc412789566"/>
      <w:r w:rsidRPr="00C17BC7">
        <w:rPr>
          <w:rFonts w:eastAsia="楷体_GB2312" w:hint="eastAsia"/>
          <w:b/>
          <w:color w:val="000000"/>
          <w:sz w:val="32"/>
          <w:szCs w:val="32"/>
        </w:rPr>
        <w:t>二级目录：林业工程</w:t>
      </w:r>
      <w:bookmarkEnd w:id="32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林产化工；林产化工技术；木材加工；木材加工技术；木材科学与工程；木材科学与技术；农林工程；森林采运工程；森林工程。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33" w:name="_Toc412789567"/>
      <w:r w:rsidRPr="00C17BC7">
        <w:rPr>
          <w:rFonts w:eastAsia="楷体_GB2312" w:hint="eastAsia"/>
          <w:b/>
          <w:color w:val="000000"/>
          <w:sz w:val="32"/>
          <w:szCs w:val="32"/>
        </w:rPr>
        <w:t>二级目录：能源动力</w:t>
      </w:r>
      <w:bookmarkEnd w:id="33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城市热能应用技术；电厂集控运行；风电工程；供热供燃气通风及空调工程；供热空调与燃气工程；供热通风与空调工程；供热通风与空调工程技术；核电工程；核工程与核技术；核化工与核燃料工程；火电厂集控运行；能源动力系统及自动化；能源工程及自动化；能源环境工程及自动化；能源与动力工程；能源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与环境系统工程；农村能源与环境技术；燃气轮机工程；热能动力工程；热能动力设备及应用；热能动力设备与应用；热能与动力工程；特种能源与烟火技术工程；新能源科学与工程；制冷；制冷与空调工程；制冷与空调技术；制冷与空调运用与维修；制冷与冷藏技术；制冷与暖通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34" w:name="_Toc412789568"/>
      <w:r w:rsidRPr="00C17BC7">
        <w:rPr>
          <w:rFonts w:eastAsia="楷体_GB2312" w:hint="eastAsia"/>
          <w:b/>
          <w:color w:val="000000"/>
          <w:sz w:val="32"/>
          <w:szCs w:val="32"/>
        </w:rPr>
        <w:t>二级目录：农业工程</w:t>
      </w:r>
      <w:bookmarkEnd w:id="34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农村电气化技术；农林工程；农业电气化；农业电气化与自动化；农业工程；农业机械化；农业机械化工程；农业机械化及其自动化；农业机械化及自动化；农业机械及其自动化；农业机械及自动化；农业建筑环境；农业建筑环境与能源工程；农业生物环境；农业生物环境与能源工程；农业水利工程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35" w:name="_Toc412789569"/>
      <w:r w:rsidRPr="00C17BC7">
        <w:rPr>
          <w:rFonts w:eastAsia="楷体_GB2312" w:hint="eastAsia"/>
          <w:b/>
          <w:color w:val="000000"/>
          <w:sz w:val="32"/>
          <w:szCs w:val="32"/>
        </w:rPr>
        <w:t>二级目录：生物学</w:t>
      </w:r>
      <w:bookmarkEnd w:id="35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动物生物技术；动物学；发育生物学；农业生态学；农业生物技术应用；神经生物学；生理学；生命科学；生态学；生态植物修复；生物化工；生物化工工艺；生物化学；生物化学与分子生物学；生物技术；生物工程；生物技术工程；生物技术及其应用；生物技术及应用；生物教育；生物教育学；生物科学；生物科学及环境保护；生物科学与生物技术；生物实验技术；生物物理学；生物信息技术；生物信息学；生物学；生物学教育；生物灾害环境；生物资源的开发及利用；生物资源开发及利用；生物资源科学；生物资源利用技术；水生生物学；微生物技术及应用；微生物学；细胞生物学；遗传学；应用生物；应用生物技术教育；应用生物技术科学；应用生物教育；应用生物科学；应用生物学教育；植物生物技术；植物学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36" w:name="_Toc412789570"/>
      <w:r w:rsidRPr="00C17BC7">
        <w:rPr>
          <w:rFonts w:eastAsia="楷体_GB2312" w:hint="eastAsia"/>
          <w:b/>
          <w:color w:val="000000"/>
          <w:sz w:val="32"/>
          <w:szCs w:val="32"/>
        </w:rPr>
        <w:t>二级目录：食品科学及工程</w:t>
      </w:r>
      <w:bookmarkEnd w:id="36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粮食工程；绿色食品生产与检验；面点工艺；酿酒工程；农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产品质量与安全；农畜特产品加工；烹饪；烹饪工艺；烹饪工艺与营养；烹饪与酒店管理；烹饪与营养教育；葡萄与葡萄酒工程；乳品工程；生鲜食品加工与管理；食品包装；食品包装工程；食品工艺教育；食品机械与管理；食品加工技术；食品检测与质量管理；食品检验；食品科学；食品科学与工程；食品生物技术；食品微生物工艺；食品营养及检测；食品营养与检测；食品营养与检验教育；食品质量与安全；食品贮运与营销；营养与食品卫生；制糖；制糖工程；制糖工艺；制糖工艺设备；食品工艺与检测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37" w:name="_Toc412789571"/>
      <w:r w:rsidRPr="00C17BC7">
        <w:rPr>
          <w:rFonts w:eastAsia="楷体_GB2312" w:hint="eastAsia"/>
          <w:b/>
          <w:color w:val="000000"/>
          <w:sz w:val="32"/>
          <w:szCs w:val="32"/>
        </w:rPr>
        <w:t>二级目录：数学</w:t>
      </w:r>
      <w:bookmarkEnd w:id="37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概率论与数理统计；基础数学；计算数学；数理基础科学；数学；数学基础科学；数学教育；数学与信息科学；数学与应用数学；应用数学；应用数学经济分析；运筹学与控制论；信息与计算科学。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38" w:name="_Toc412789572"/>
      <w:r w:rsidRPr="00C17BC7">
        <w:rPr>
          <w:rFonts w:eastAsia="楷体_GB2312" w:hint="eastAsia"/>
          <w:b/>
          <w:color w:val="000000"/>
          <w:sz w:val="32"/>
          <w:szCs w:val="32"/>
        </w:rPr>
        <w:t>二级目录：水利水电水工</w:t>
      </w:r>
      <w:bookmarkEnd w:id="38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城市水利；港口海岸及近海工程；港口航道与海岸工程；河务工程与管理；农业水利工程；水电厂机电设备运行；水电工程概预算；水电维修；水电运行与检修；水电站电力设备；水电站动力设备；水电站动力设备与管理；水电站与水泵站电力设备；水工结构工程；水工结构理论与工程应用；水工业技术；水力学及河流动力；水利工程；水利工程管理；水利工程监理；水利工程施工技术；水利管理；水利水电动力工程；水利水电工程；水利水电工程管理；水利水电工程技术；水利水电工程技术管理；水利水电工程监理；水利水电工程建筑；水利水电工程与管理；水利水电建筑工程；水利水电建筑工程技术；水利水信息；水轮机运行与检修；水文学及水资源；水文与水资源；水文与水资源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工程；水文与水资源利用；水文自动化测报技术；水务工程；水</w:t>
      </w:r>
      <w:proofErr w:type="gramStart"/>
      <w:r w:rsidRPr="00C17BC7">
        <w:rPr>
          <w:rFonts w:eastAsia="仿宋_GB2312" w:hint="eastAsia"/>
          <w:color w:val="000000"/>
          <w:sz w:val="32"/>
          <w:szCs w:val="32"/>
        </w:rPr>
        <w:t>务</w:t>
      </w:r>
      <w:proofErr w:type="gramEnd"/>
      <w:r w:rsidRPr="00C17BC7">
        <w:rPr>
          <w:rFonts w:eastAsia="仿宋_GB2312" w:hint="eastAsia"/>
          <w:color w:val="000000"/>
          <w:sz w:val="32"/>
          <w:szCs w:val="32"/>
        </w:rPr>
        <w:t>管理；水信息技术；水政水资源管理；水资源与海洋工程；小型水电站及电力网。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39" w:name="_Toc412789573"/>
      <w:r w:rsidRPr="00C17BC7">
        <w:rPr>
          <w:rFonts w:eastAsia="楷体_GB2312" w:hint="eastAsia"/>
          <w:b/>
          <w:color w:val="000000"/>
          <w:sz w:val="32"/>
          <w:szCs w:val="32"/>
        </w:rPr>
        <w:t>二级目录：天文及大气科学</w:t>
      </w:r>
      <w:bookmarkEnd w:id="39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大气科学；大气科学技术；大气探测；大气探测技术；大气物理学与大气环境；防雷技术；气象学；气象与防雷；天体测量与天体力学；天体物理；天文学；应用气象技术；应用气象学。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40" w:name="_Toc412789574"/>
      <w:r w:rsidRPr="00C17BC7">
        <w:rPr>
          <w:rFonts w:eastAsia="楷体_GB2312" w:hint="eastAsia"/>
          <w:b/>
          <w:color w:val="000000"/>
          <w:sz w:val="32"/>
          <w:szCs w:val="32"/>
        </w:rPr>
        <w:t>二级目录：统计学</w:t>
      </w:r>
      <w:bookmarkEnd w:id="40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统计；统计实务；统计学；统计与概算；应用统计学。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41" w:name="_Toc412789575"/>
      <w:r w:rsidRPr="00C17BC7">
        <w:rPr>
          <w:rFonts w:eastAsia="楷体_GB2312" w:hint="eastAsia"/>
          <w:b/>
          <w:color w:val="000000"/>
          <w:sz w:val="32"/>
          <w:szCs w:val="32"/>
        </w:rPr>
        <w:t>二级目录：物理学</w:t>
      </w:r>
      <w:bookmarkEnd w:id="41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等离子体物理；电波传播与天线；电磁场与微波技术；电磁场与无线技术；电光源技术；电机与电器；电路与系统；电子物理；工程力学；工程物理；固体物理；光学；光学工程；光学设计；核物理；理论物理；理论与应用力学；力学；粒子物理与原子核物理；凝聚态物理；声学；物理教育；物理现代教育技术；物理学；物理学教育；应用物理；应用物理学；原子与分子物理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42" w:name="_Toc412789576"/>
      <w:r w:rsidRPr="00C17BC7">
        <w:rPr>
          <w:rFonts w:eastAsia="楷体_GB2312" w:hint="eastAsia"/>
          <w:b/>
          <w:color w:val="000000"/>
          <w:sz w:val="32"/>
          <w:szCs w:val="32"/>
        </w:rPr>
        <w:t>二级目录：心理学</w:t>
      </w:r>
      <w:bookmarkEnd w:id="42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发展与教育心理学；犯罪心理学；基础心理学；教育心理学；心理健康教育；心理学；心理咨询；心理咨询与教育；应用心理学。</w:t>
      </w:r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17BC7" w:rsidRPr="00C17BC7" w:rsidRDefault="00C17BC7" w:rsidP="00E03349">
      <w:pPr>
        <w:spacing w:line="520" w:lineRule="exact"/>
        <w:ind w:firstLineChars="200" w:firstLine="640"/>
        <w:outlineLvl w:val="0"/>
        <w:rPr>
          <w:rFonts w:eastAsia="黑体"/>
          <w:color w:val="000000"/>
          <w:sz w:val="32"/>
          <w:szCs w:val="32"/>
        </w:rPr>
      </w:pPr>
      <w:bookmarkStart w:id="43" w:name="_Toc412789577"/>
      <w:r w:rsidRPr="00C17BC7">
        <w:rPr>
          <w:rFonts w:eastAsia="黑体" w:hint="eastAsia"/>
          <w:color w:val="000000"/>
          <w:sz w:val="32"/>
          <w:szCs w:val="32"/>
        </w:rPr>
        <w:t>一级目录：农学</w:t>
      </w:r>
      <w:bookmarkEnd w:id="43"/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44" w:name="_Toc412789578"/>
      <w:r w:rsidRPr="00C17BC7">
        <w:rPr>
          <w:rFonts w:eastAsia="楷体_GB2312" w:hint="eastAsia"/>
          <w:b/>
          <w:color w:val="000000"/>
          <w:sz w:val="32"/>
          <w:szCs w:val="32"/>
        </w:rPr>
        <w:t>二级目录：动物生产与动物医学</w:t>
      </w:r>
      <w:bookmarkEnd w:id="44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蚕学；畜牧；畜牧兽医；动物防疫检验；动物防疫检疫；动物防疫与检疫；动物检疫；动物检疫与防疫；动物检疫与食品检验；动物科学；动物科学养殖技术；动物生产；动物药学；动物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医学；动物遗传育种与繁殖；动物营养学；动物营养与饲料加工；动物营养与饲料科学；动植物检疫；蜂学；兽药生产与营销；兽医；兽医医药；饲料与动物营养；特种动物养殖；特种经济动物饲养；预防兽医学；养殖；基础兽医；临床兽医；兽医公共卫生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45" w:name="_Toc412789579"/>
      <w:r w:rsidRPr="00C17BC7">
        <w:rPr>
          <w:rFonts w:eastAsia="楷体_GB2312" w:hint="eastAsia"/>
          <w:b/>
          <w:color w:val="000000"/>
          <w:sz w:val="32"/>
          <w:szCs w:val="32"/>
        </w:rPr>
        <w:t>二级目录：林学及林业资源管理</w:t>
      </w:r>
      <w:bookmarkEnd w:id="45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城市绿化与管理；城市园林；城市园林规划；城市园林规划与设计；城市园林设计与管理；城市园林艺术；风景园林；观赏园艺；花卉与景观设计；经济林；经济林木；林果；林木遗传育种；林学；林业；林业技术；林业森林资源管理；林业生态；热区林业经济资源开发；热区林业资源开发与利用；热区林业资源培养与利用；森林保护；森林保护学；森林防火；森林经理学；森林培育；森林资源保护；森林资源保护与管理；森林资源管理与培育；野生植物开发与利用；野生植物资源开发与利用；园林；园林工程；园林工程技术；园林花卉；园林花卉技术；园林技术；园林教育；园林绿化；园林设计；园林园艺；植物资源工程；林业信息技术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46" w:name="_Toc412789580"/>
      <w:r w:rsidRPr="00C17BC7">
        <w:rPr>
          <w:rFonts w:eastAsia="楷体_GB2312" w:hint="eastAsia"/>
          <w:b/>
          <w:color w:val="000000"/>
          <w:sz w:val="32"/>
          <w:szCs w:val="32"/>
        </w:rPr>
        <w:t>二级目录：水产</w:t>
      </w:r>
      <w:bookmarkEnd w:id="46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淡水渔业；海水养殖；海洋捕捞技术；海洋生物工程；海洋渔业；海洋渔业科学与技术；水产养殖；水产养殖技术；水产养殖学；水生动植物保护；水族科学与技术；渔业资源与渔政管理；渔业综合技术。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47" w:name="_Toc412789581"/>
      <w:r w:rsidRPr="00C17BC7">
        <w:rPr>
          <w:rFonts w:eastAsia="楷体_GB2312" w:hint="eastAsia"/>
          <w:b/>
          <w:color w:val="000000"/>
          <w:sz w:val="32"/>
          <w:szCs w:val="32"/>
        </w:rPr>
        <w:t>二级目录：植物生产与农业技术</w:t>
      </w:r>
      <w:bookmarkEnd w:id="47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草业科学；茶学；茶叶；茶叶加工；茶叶加工及茶艺学；茶叶加工技术；茶叶生产及加工技术；茶叶生产加工技术；茶艺；茶艺茶道；观光农业；果树；绿色食品生产与检测；绿色食品生产与经营；农产品加工及贮藏工程；农产品质量检测；农畜产品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贮藏与加工；农学；农业高新技术与管理；农业技术类新专业；农业技术推广；农业昆虫与害虫防治；农业生物技术及应用；农业推广；农业推广与创新管理；农艺；农艺教育；农艺学；农作物；农作物种植；热带农学；热带作物；热带作物栽培；热区作物栽培与加工；商品花卉；设施农业；设施农业技术；设施农业科学与工程；食药用菌；蔬菜；现代农业；现代农业技术；现代农业生产技术；现代农业推广；现代园艺；现代园艺技术；现代园艺技术与市场营销；烟草；烟草栽培；烟草栽培技术；药用植物；药用植物栽培加工；园林园艺；园林植物与观赏园艺；园林植物栽培与管理；园艺；园艺管理；园艺技术；园艺教育；园艺设施；园艺学；植物保护；植物病理学；植物检疫；植物科学与技术；植物生产；植物营养学；中草药栽培；中草药栽培技术；中草药</w:t>
      </w:r>
      <w:r w:rsidR="002058AE">
        <w:rPr>
          <w:rFonts w:eastAsia="仿宋_GB2312" w:hint="eastAsia"/>
          <w:color w:val="000000"/>
          <w:sz w:val="32"/>
          <w:szCs w:val="32"/>
        </w:rPr>
        <w:t>栽</w:t>
      </w:r>
      <w:r w:rsidRPr="00C17BC7">
        <w:rPr>
          <w:rFonts w:eastAsia="仿宋_GB2312" w:hint="eastAsia"/>
          <w:color w:val="000000"/>
          <w:sz w:val="32"/>
          <w:szCs w:val="32"/>
        </w:rPr>
        <w:t>培与鉴定；种子科学与工程；种子生产与经营；作物生产技术；作物遗传育种；作物栽培学与耕作学；土壤学。</w:t>
      </w:r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17BC7" w:rsidRPr="00C17BC7" w:rsidRDefault="00C17BC7" w:rsidP="00E03349">
      <w:pPr>
        <w:spacing w:line="520" w:lineRule="exact"/>
        <w:ind w:firstLineChars="200" w:firstLine="640"/>
        <w:outlineLvl w:val="0"/>
        <w:rPr>
          <w:rFonts w:eastAsia="黑体"/>
          <w:color w:val="000000"/>
          <w:sz w:val="32"/>
          <w:szCs w:val="32"/>
        </w:rPr>
      </w:pPr>
      <w:bookmarkStart w:id="48" w:name="_Toc412789582"/>
      <w:r w:rsidRPr="00C17BC7">
        <w:rPr>
          <w:rFonts w:eastAsia="黑体" w:hint="eastAsia"/>
          <w:color w:val="000000"/>
          <w:sz w:val="32"/>
          <w:szCs w:val="32"/>
        </w:rPr>
        <w:t>一级目录：体育</w:t>
      </w:r>
      <w:bookmarkEnd w:id="48"/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49" w:name="_Toc412789583"/>
      <w:r w:rsidRPr="00C17BC7">
        <w:rPr>
          <w:rFonts w:eastAsia="楷体_GB2312" w:hint="eastAsia"/>
          <w:b/>
          <w:color w:val="000000"/>
          <w:sz w:val="32"/>
          <w:szCs w:val="32"/>
        </w:rPr>
        <w:t>二级目录：体育学</w:t>
      </w:r>
      <w:bookmarkEnd w:id="49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计算机体育；民族传统体育；民族传统体育学；社会体育；社会体育指导与管理；体育保健；体育服务与管理；体育管理；体育管理与经营；体育教育；体育教育训练学；体育人文社会学；体育学；体育运动训练；武术；武术与民族传统体育；休闲体育；运动康复；运动康复与健康；运动人体科学；运动训练。</w:t>
      </w:r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17BC7" w:rsidRPr="00C17BC7" w:rsidRDefault="00C17BC7" w:rsidP="00E03349">
      <w:pPr>
        <w:spacing w:line="520" w:lineRule="exact"/>
        <w:ind w:firstLineChars="200" w:firstLine="640"/>
        <w:outlineLvl w:val="0"/>
        <w:rPr>
          <w:rFonts w:eastAsia="黑体"/>
          <w:color w:val="000000"/>
          <w:sz w:val="32"/>
          <w:szCs w:val="32"/>
        </w:rPr>
      </w:pPr>
      <w:bookmarkStart w:id="50" w:name="_Toc412789584"/>
      <w:r w:rsidRPr="00C17BC7">
        <w:rPr>
          <w:rFonts w:eastAsia="黑体" w:hint="eastAsia"/>
          <w:color w:val="000000"/>
          <w:sz w:val="32"/>
          <w:szCs w:val="32"/>
        </w:rPr>
        <w:t>一级目录：文史哲学</w:t>
      </w:r>
      <w:bookmarkEnd w:id="50"/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51" w:name="_Toc412789585"/>
      <w:r w:rsidRPr="00C17BC7">
        <w:rPr>
          <w:rFonts w:eastAsia="楷体_GB2312" w:hint="eastAsia"/>
          <w:b/>
          <w:color w:val="000000"/>
          <w:sz w:val="32"/>
          <w:szCs w:val="32"/>
        </w:rPr>
        <w:t>二级目录：教育学</w:t>
      </w:r>
      <w:bookmarkEnd w:id="51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比较教育学；财务会计教育；成人教育学；初等教育；地理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教育；地理学教育；高等教育；高等教育学；国家教育；汉语言文学教育；华文教育；化学教育；绘画教育；机电技术教育；基础教育；计算机教育；计算机科学技术教育；计算机科学教育；计算机科学现代教育技术；计算机网络教育；教育管理；教育技术；教育技术学；教育教学；教育科学；教育史；教育学；教育学原理；教育与传媒学；科学教育；课程与教学论；历史教育；历史学教育；美术教育；农艺教育；人文教育；生物教育；生物教育学；生物学教育；师范教育；食品工艺教育；数学教育；思想教育；思想政治教育；特殊教育；特殊教育学；体育教育；文秘教育；文史教育；舞蹈教育；物理教育；物理现代教育技术；物理学教育；现代教育技术；现代信息技术教育；小学教育；心理健康教育；学前教育；言语听觉科学；彝汉双语教育；艺术教育；音乐教育；音乐舞蹈教育；英语教育；应用电子技术教育；应用生物技术教育；应用生物教育；应用生物学教育；幼儿教育；语文教育；园林教育；园艺教育；政史教育；政治法律教育；政治教育；政治历史教育；政治与法律教育；政治与思想品德教育；职业技术教育管理；职业技术教育学；中国少数民族教育；中文教育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52" w:name="_Toc412789586"/>
      <w:r w:rsidRPr="00C17BC7">
        <w:rPr>
          <w:rFonts w:eastAsia="楷体_GB2312" w:hint="eastAsia"/>
          <w:b/>
          <w:color w:val="000000"/>
          <w:sz w:val="32"/>
          <w:szCs w:val="32"/>
        </w:rPr>
        <w:t>二级目录：历史学</w:t>
      </w:r>
      <w:bookmarkEnd w:id="52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博物馆学；考古学；考古学及博物馆学；历史；历史导游；历史地理学；历史教育；历史文化与旅游；历史文献学；历史学；历史学教育；历史与社会；史学理论及史学史；世界历史；世界史；外国语言与外国历史；文物保护技术；文物与博物馆学；文献学；中国古代史；中国近代史；中国近现代史；专门史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53" w:name="_Toc412789587"/>
      <w:r w:rsidRPr="00C17BC7">
        <w:rPr>
          <w:rFonts w:eastAsia="楷体_GB2312" w:hint="eastAsia"/>
          <w:b/>
          <w:color w:val="000000"/>
          <w:sz w:val="32"/>
          <w:szCs w:val="32"/>
        </w:rPr>
        <w:t>二级目录：外国语言文学</w:t>
      </w:r>
      <w:bookmarkEnd w:id="53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阿尔巴尼亚语；阿拉伯语；阿拉伯语语言文学；爱尔兰语；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爱沙尼亚语；保加利亚语；冰岛语；波兰语；波斯语；藏语；朝鲜语；丹麦语；德语；德语语言文学；电子商务英语；俄语；俄语语言文学；法语；法语语言文学；翻译；梵语巴利语；菲律宾语；芬兰语；公共英语；国际英语；哈萨克语；韩国语；</w:t>
      </w:r>
      <w:proofErr w:type="gramStart"/>
      <w:r w:rsidRPr="00C17BC7">
        <w:rPr>
          <w:rFonts w:eastAsia="仿宋_GB2312" w:hint="eastAsia"/>
          <w:color w:val="000000"/>
          <w:sz w:val="32"/>
          <w:szCs w:val="32"/>
        </w:rPr>
        <w:t>韩语导游</w:t>
      </w:r>
      <w:proofErr w:type="gramEnd"/>
      <w:r w:rsidRPr="00C17BC7">
        <w:rPr>
          <w:rFonts w:eastAsia="仿宋_GB2312" w:hint="eastAsia"/>
          <w:color w:val="000000"/>
          <w:sz w:val="32"/>
          <w:szCs w:val="32"/>
        </w:rPr>
        <w:t>；豪</w:t>
      </w:r>
      <w:proofErr w:type="gramStart"/>
      <w:r w:rsidRPr="00C17BC7">
        <w:rPr>
          <w:rFonts w:eastAsia="仿宋_GB2312" w:hint="eastAsia"/>
          <w:color w:val="000000"/>
          <w:sz w:val="32"/>
          <w:szCs w:val="32"/>
        </w:rPr>
        <w:t>萨</w:t>
      </w:r>
      <w:proofErr w:type="gramEnd"/>
      <w:r w:rsidRPr="00C17BC7">
        <w:rPr>
          <w:rFonts w:eastAsia="仿宋_GB2312" w:hint="eastAsia"/>
          <w:color w:val="000000"/>
          <w:sz w:val="32"/>
          <w:szCs w:val="32"/>
        </w:rPr>
        <w:t>语；荷兰语；基础泰国语；柬埔寨语；教育英语；捷克语；捷克语——斯洛伐克语；经济贸易英语；经贸日语；经贸英语；科技英语；克罗地亚语；拉丁语；拉脱维亚语；老挝语；立陶宛语；罗马尼亚语；旅游日语；旅游泰语；旅游英语；马耳他语；马来语；蒙古语；蒙语；孟加拉语；缅甸语；尼泊尔语；挪威语；欧洲语言文学；葡萄牙语；普什图语；日语；日语导游；日语语言文学；瑞典语；塞尔维亚——克罗地亚语；塞尔维亚语；僧伽罗语；僧加罗语；商贸英语；商务日语；商务泰语；商务泰语管理；商务英语；实用英语；世界语；世贸英语；斯洛伐克语；斯洛文尼亚语；斯瓦希里语；</w:t>
      </w:r>
      <w:proofErr w:type="gramStart"/>
      <w:r w:rsidRPr="00C17BC7">
        <w:rPr>
          <w:rFonts w:eastAsia="仿宋_GB2312" w:hint="eastAsia"/>
          <w:color w:val="000000"/>
          <w:sz w:val="32"/>
          <w:szCs w:val="32"/>
        </w:rPr>
        <w:t>泰汉双语</w:t>
      </w:r>
      <w:proofErr w:type="gramEnd"/>
      <w:r w:rsidRPr="00C17BC7">
        <w:rPr>
          <w:rFonts w:eastAsia="仿宋_GB2312" w:hint="eastAsia"/>
          <w:color w:val="000000"/>
          <w:sz w:val="32"/>
          <w:szCs w:val="32"/>
        </w:rPr>
        <w:t>教育；泰米尔语；泰语；土耳其语；外国语言学及应用语言学；外贸英语；乌尔都语；乌克兰语；乌兹别克语；西班牙语；西班牙语语言文学；希伯来语；希伯</w:t>
      </w:r>
      <w:proofErr w:type="gramStart"/>
      <w:r w:rsidRPr="00C17BC7">
        <w:rPr>
          <w:rFonts w:eastAsia="仿宋_GB2312" w:hint="eastAsia"/>
          <w:color w:val="000000"/>
          <w:sz w:val="32"/>
          <w:szCs w:val="32"/>
        </w:rPr>
        <w:t>莱</w:t>
      </w:r>
      <w:proofErr w:type="gramEnd"/>
      <w:r w:rsidRPr="00C17BC7">
        <w:rPr>
          <w:rFonts w:eastAsia="仿宋_GB2312" w:hint="eastAsia"/>
          <w:color w:val="000000"/>
          <w:sz w:val="32"/>
          <w:szCs w:val="32"/>
        </w:rPr>
        <w:t>语；希腊语；匈牙利语；亚非语言文学；一般英语应用；意大利语；印地语；印度尼西亚语；印度语言文学；</w:t>
      </w:r>
      <w:proofErr w:type="gramStart"/>
      <w:r w:rsidRPr="00C17BC7">
        <w:rPr>
          <w:rFonts w:eastAsia="仿宋_GB2312" w:hint="eastAsia"/>
          <w:color w:val="000000"/>
          <w:sz w:val="32"/>
          <w:szCs w:val="32"/>
        </w:rPr>
        <w:t>英缅教育</w:t>
      </w:r>
      <w:proofErr w:type="gramEnd"/>
      <w:r w:rsidRPr="00C17BC7">
        <w:rPr>
          <w:rFonts w:eastAsia="仿宋_GB2312" w:hint="eastAsia"/>
          <w:color w:val="000000"/>
          <w:sz w:val="32"/>
          <w:szCs w:val="32"/>
        </w:rPr>
        <w:t>；</w:t>
      </w:r>
      <w:proofErr w:type="gramStart"/>
      <w:r w:rsidRPr="00C17BC7">
        <w:rPr>
          <w:rFonts w:eastAsia="仿宋_GB2312" w:hint="eastAsia"/>
          <w:color w:val="000000"/>
          <w:sz w:val="32"/>
          <w:szCs w:val="32"/>
        </w:rPr>
        <w:t>英缅双语</w:t>
      </w:r>
      <w:proofErr w:type="gramEnd"/>
      <w:r w:rsidRPr="00C17BC7">
        <w:rPr>
          <w:rFonts w:eastAsia="仿宋_GB2312" w:hint="eastAsia"/>
          <w:color w:val="000000"/>
          <w:sz w:val="32"/>
          <w:szCs w:val="32"/>
        </w:rPr>
        <w:t>教育；英语；英语导游；英语和高等教育；英语兼泰国语；英语兼泰语；英语教学；英语教育；英语教育与翻译；英语缅语；英语缅语双语教育；英语文学；英语以及藏语言文学；英语应用；英语语言文学；应用法语；应用韩国语；应用韩语；应用柬埔寨语；应用老挝语；应用缅甸语；应用日语；应用泰国语；应用泰语；应用英语；应用越南语；越南语；祖鲁语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54" w:name="_Toc412789588"/>
      <w:r w:rsidRPr="00C17BC7">
        <w:rPr>
          <w:rFonts w:eastAsia="楷体_GB2312" w:hint="eastAsia"/>
          <w:b/>
          <w:color w:val="000000"/>
          <w:sz w:val="32"/>
          <w:szCs w:val="32"/>
        </w:rPr>
        <w:t>二级目录：新闻出版</w:t>
      </w:r>
      <w:bookmarkEnd w:id="54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版面编辑与校对；编辑出版学；出版；出版信息管理；出版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与电脑编辑技术；出版与发行；传播学；传媒策划与管理；传媒技术；大众传播；电子出版；电子出版技术；电子与网络出版；法制新闻；广播电视新闻学；广播电视学；广告学；数字出版；网络与新媒体；新闻采编与制作；新闻传播技术；新闻传播学；新闻学；新闻学与大众传播；新闻与传播；信息传播与策划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55" w:name="_Toc412789589"/>
      <w:r w:rsidRPr="00C17BC7">
        <w:rPr>
          <w:rFonts w:eastAsia="楷体_GB2312" w:hint="eastAsia"/>
          <w:b/>
          <w:color w:val="000000"/>
          <w:sz w:val="32"/>
          <w:szCs w:val="32"/>
        </w:rPr>
        <w:t>二级目录：哲学</w:t>
      </w:r>
      <w:bookmarkEnd w:id="55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科学技术哲学；伦理学；逻辑学；马克思主义哲学；美学；外国哲学；哲学；中国哲学；宗教学。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56" w:name="_Toc412789590"/>
      <w:r w:rsidRPr="00C17BC7">
        <w:rPr>
          <w:rFonts w:eastAsia="楷体_GB2312" w:hint="eastAsia"/>
          <w:b/>
          <w:color w:val="000000"/>
          <w:sz w:val="32"/>
          <w:szCs w:val="32"/>
        </w:rPr>
        <w:t>二级目录：中国语言文学</w:t>
      </w:r>
      <w:bookmarkEnd w:id="56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办公自动化与文秘；比较文学与世界文学；藏汉翻译；藏文文秘与信息化；藏语言文学；藏语言文学教育辅修法律；</w:t>
      </w:r>
      <w:proofErr w:type="gramStart"/>
      <w:r w:rsidRPr="00C17BC7">
        <w:rPr>
          <w:rFonts w:eastAsia="仿宋_GB2312" w:hint="eastAsia"/>
          <w:color w:val="000000"/>
          <w:sz w:val="32"/>
          <w:szCs w:val="32"/>
        </w:rPr>
        <w:t>傣汉双语</w:t>
      </w:r>
      <w:proofErr w:type="gramEnd"/>
      <w:r w:rsidRPr="00C17BC7">
        <w:rPr>
          <w:rFonts w:eastAsia="仿宋_GB2312" w:hint="eastAsia"/>
          <w:color w:val="000000"/>
          <w:sz w:val="32"/>
          <w:szCs w:val="32"/>
        </w:rPr>
        <w:t>；</w:t>
      </w:r>
      <w:proofErr w:type="gramStart"/>
      <w:r w:rsidRPr="00C17BC7">
        <w:rPr>
          <w:rFonts w:eastAsia="仿宋_GB2312" w:hint="eastAsia"/>
          <w:color w:val="000000"/>
          <w:sz w:val="32"/>
          <w:szCs w:val="32"/>
        </w:rPr>
        <w:t>傣汉双语</w:t>
      </w:r>
      <w:proofErr w:type="gramEnd"/>
      <w:r w:rsidRPr="00C17BC7">
        <w:rPr>
          <w:rFonts w:eastAsia="仿宋_GB2312" w:hint="eastAsia"/>
          <w:color w:val="000000"/>
          <w:sz w:val="32"/>
          <w:szCs w:val="32"/>
        </w:rPr>
        <w:t>教育；对外汉语；法律文秘；公共关系与文秘；公关与文秘；古典文献学；汉语；汉语国际教育；汉语言；汉语言文学；汉语言文学教育；汉语言文字学；汉语语言文学；经济秘书；科技文秘；秘书；秘书学；商务秘书；商务文秘；少数民族语言与文学；涉外秘书；涉外文秘；涉外文秘与公共关系；司法文秘；文秘；文秘教育；文秘与办公自动化；文秘与档案；文秘与档案管理；文学；文艺学；现代秘书与公共关系；现代秘书与微机应用；现代文秘；彝语；应用语言学；语文教育；语言学及应用语言学；中国古代文学；中国古典文献学；中国少数民族语言文学；中国文学；中国现当代文学；中国语言文化；中文教育；中英文秘。</w:t>
      </w:r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17BC7" w:rsidRPr="00C17BC7" w:rsidRDefault="00C17BC7" w:rsidP="00E03349">
      <w:pPr>
        <w:spacing w:line="520" w:lineRule="exact"/>
        <w:ind w:firstLineChars="200" w:firstLine="640"/>
        <w:outlineLvl w:val="0"/>
        <w:rPr>
          <w:rFonts w:eastAsia="黑体"/>
          <w:color w:val="000000"/>
          <w:sz w:val="32"/>
          <w:szCs w:val="32"/>
        </w:rPr>
      </w:pPr>
      <w:bookmarkStart w:id="57" w:name="_Toc412789591"/>
      <w:r w:rsidRPr="00C17BC7">
        <w:rPr>
          <w:rFonts w:eastAsia="黑体" w:hint="eastAsia"/>
          <w:color w:val="000000"/>
          <w:sz w:val="32"/>
          <w:szCs w:val="32"/>
        </w:rPr>
        <w:t>一级目录：医药学</w:t>
      </w:r>
      <w:bookmarkEnd w:id="57"/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58" w:name="_Toc412789592"/>
      <w:r w:rsidRPr="00C17BC7">
        <w:rPr>
          <w:rFonts w:eastAsia="楷体_GB2312" w:hint="eastAsia"/>
          <w:b/>
          <w:color w:val="000000"/>
          <w:sz w:val="32"/>
          <w:szCs w:val="32"/>
        </w:rPr>
        <w:t>二级目录：法医学</w:t>
      </w:r>
      <w:bookmarkEnd w:id="58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法医；法医学。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59" w:name="_Toc412789593"/>
      <w:r w:rsidRPr="00C17BC7">
        <w:rPr>
          <w:rFonts w:eastAsia="楷体_GB2312" w:hint="eastAsia"/>
          <w:b/>
          <w:color w:val="000000"/>
          <w:sz w:val="32"/>
          <w:szCs w:val="32"/>
        </w:rPr>
        <w:lastRenderedPageBreak/>
        <w:t>二级目录：护理学</w:t>
      </w:r>
      <w:bookmarkEnd w:id="59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高级护理；护理；护理学；医学护理学；助产。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60" w:name="_Toc412789594"/>
      <w:r w:rsidRPr="00C17BC7">
        <w:rPr>
          <w:rFonts w:eastAsia="楷体_GB2312" w:hint="eastAsia"/>
          <w:b/>
          <w:color w:val="000000"/>
          <w:sz w:val="32"/>
          <w:szCs w:val="32"/>
        </w:rPr>
        <w:t>二级目录：卫生管理</w:t>
      </w:r>
      <w:bookmarkEnd w:id="60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公共卫生管理；公共卫生事业管理；社会医学与卫生事业管理；卫生行政管理；卫生监督；卫生事业管理；卫生信息管理；卫生信息技术与管理；医学文秘。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61" w:name="_Toc412789595"/>
      <w:r w:rsidRPr="00C17BC7">
        <w:rPr>
          <w:rFonts w:eastAsia="楷体_GB2312" w:hint="eastAsia"/>
          <w:b/>
          <w:color w:val="000000"/>
          <w:sz w:val="32"/>
          <w:szCs w:val="32"/>
        </w:rPr>
        <w:t>二级目录：药学</w:t>
      </w:r>
      <w:bookmarkEnd w:id="61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保健品开发与管理；藏药学；毒品与艾滋病预防；海洋药学；化工与制药；化学制药；化学制药技术；临床药学；蒙药学；生化制药技术；生物制药；生物制药技术；食品药品监督管理；药剂；药剂学；药剂与药品营销；药理学；药品经营与管理；药品营销学；药品质量检测技术；药事管理；药物分析；药物分析技术；药物化学；药物制剂；药物制剂技术；药学；药学技术；药用植物开发与利用；药用植物学；应用药学；制药；制药工程；制药技术与工艺；中草药栽培与鉴定；中药；中药材种植与养殖；中药市场营销；中药学；中药栽培；中药制剂；中药制药；中药制药工程；中药制药技术；中药资源开发与利用；中药资源与开发；综合药学；微生物与生化药学；生药学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62" w:name="_Toc412789596"/>
      <w:r w:rsidRPr="00C17BC7">
        <w:rPr>
          <w:rFonts w:eastAsia="楷体_GB2312" w:hint="eastAsia"/>
          <w:b/>
          <w:color w:val="000000"/>
          <w:sz w:val="32"/>
          <w:szCs w:val="32"/>
        </w:rPr>
        <w:t>二级目录：医学</w:t>
      </w:r>
      <w:bookmarkEnd w:id="62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藏医学；</w:t>
      </w:r>
      <w:proofErr w:type="gramStart"/>
      <w:r w:rsidRPr="00C17BC7">
        <w:rPr>
          <w:rFonts w:eastAsia="仿宋_GB2312" w:hint="eastAsia"/>
          <w:color w:val="000000"/>
          <w:sz w:val="32"/>
          <w:szCs w:val="32"/>
        </w:rPr>
        <w:t>傣</w:t>
      </w:r>
      <w:proofErr w:type="gramEnd"/>
      <w:r w:rsidRPr="00C17BC7">
        <w:rPr>
          <w:rFonts w:eastAsia="仿宋_GB2312" w:hint="eastAsia"/>
          <w:color w:val="000000"/>
          <w:sz w:val="32"/>
          <w:szCs w:val="32"/>
        </w:rPr>
        <w:t>医学；地方病防治；放射医学；妇幼保健医学；妇幼卫生；呼吸治疗技术；基础医学；计划生育技术；精神医学；康复医学；康复治疗技术；康复治疗学；口腔修复工艺学；口腔医学；口腔医学技术；临床医学；麻醉学；蒙医学；全科医学；全球健康学；社区康复学；社区医疗；社区医学；食品卫生与营养学；食品营养与检测；听力学；听力与言语康复学；维医学；卫生保健；卫生检验；卫生检验与检疫；卫生检验与检疫技术；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乡村卫生保健；眼视光技术；眼视光学；眼视光医学；医疗美容技术；医学技术；医学检验；医学检验技术；医学生物技术；医学实验技术；医学实验学；医学营养；医学影像技术；医学影像学；营养学；预防医学；针灸推拿；针灸推拿学；中西医；中西医结合；中西医结合临床医学；中西医结合专业；中西医临床医学；中医骨伤；中医骨伤科学；中医基础理论；中医临床；中医学；中医医疗；中医</w:t>
      </w:r>
      <w:proofErr w:type="gramStart"/>
      <w:r w:rsidRPr="00C17BC7">
        <w:rPr>
          <w:rFonts w:eastAsia="仿宋_GB2312" w:hint="eastAsia"/>
          <w:color w:val="000000"/>
          <w:sz w:val="32"/>
          <w:szCs w:val="32"/>
        </w:rPr>
        <w:t>医</w:t>
      </w:r>
      <w:proofErr w:type="gramEnd"/>
      <w:r w:rsidRPr="00C17BC7">
        <w:rPr>
          <w:rFonts w:eastAsia="仿宋_GB2312" w:hint="eastAsia"/>
          <w:color w:val="000000"/>
          <w:sz w:val="32"/>
          <w:szCs w:val="32"/>
        </w:rPr>
        <w:t>史文献；中医营养与食疗；壮医学。</w:t>
      </w:r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17BC7" w:rsidRPr="00C17BC7" w:rsidRDefault="00C17BC7" w:rsidP="00E03349">
      <w:pPr>
        <w:spacing w:line="520" w:lineRule="exact"/>
        <w:ind w:firstLineChars="200" w:firstLine="640"/>
        <w:outlineLvl w:val="0"/>
        <w:rPr>
          <w:rFonts w:eastAsia="黑体"/>
          <w:color w:val="000000"/>
          <w:sz w:val="32"/>
          <w:szCs w:val="32"/>
        </w:rPr>
      </w:pPr>
      <w:bookmarkStart w:id="63" w:name="_Toc412789597"/>
      <w:r w:rsidRPr="00C17BC7">
        <w:rPr>
          <w:rFonts w:eastAsia="黑体" w:hint="eastAsia"/>
          <w:color w:val="000000"/>
          <w:sz w:val="32"/>
          <w:szCs w:val="32"/>
        </w:rPr>
        <w:t>一级目录：艺术学</w:t>
      </w:r>
      <w:bookmarkEnd w:id="63"/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64" w:name="_Toc412789598"/>
      <w:r w:rsidRPr="00C17BC7">
        <w:rPr>
          <w:rFonts w:eastAsia="楷体_GB2312" w:hint="eastAsia"/>
          <w:b/>
          <w:color w:val="000000"/>
          <w:sz w:val="32"/>
          <w:szCs w:val="32"/>
        </w:rPr>
        <w:t>二级目录：美术及摄影</w:t>
      </w:r>
      <w:bookmarkEnd w:id="64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版画摄影；雕塑；工艺美术；绘画；绘画教育；美术绘画；美术教育；美术学；摄影；书法学；中国画。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65" w:name="_Toc412789599"/>
      <w:r w:rsidRPr="00C17BC7">
        <w:rPr>
          <w:rFonts w:eastAsia="楷体_GB2312" w:hint="eastAsia"/>
          <w:b/>
          <w:color w:val="000000"/>
          <w:sz w:val="32"/>
          <w:szCs w:val="32"/>
        </w:rPr>
        <w:t>二级目录：设计学</w:t>
      </w:r>
      <w:bookmarkEnd w:id="65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包装与装潢设计；包装与装潢艺术设计；包装与</w:t>
      </w:r>
      <w:proofErr w:type="gramStart"/>
      <w:r w:rsidRPr="00C17BC7">
        <w:rPr>
          <w:rFonts w:eastAsia="仿宋_GB2312" w:hint="eastAsia"/>
          <w:color w:val="000000"/>
          <w:sz w:val="32"/>
          <w:szCs w:val="32"/>
        </w:rPr>
        <w:t>装璜</w:t>
      </w:r>
      <w:proofErr w:type="gramEnd"/>
      <w:r w:rsidRPr="00C17BC7">
        <w:rPr>
          <w:rFonts w:eastAsia="仿宋_GB2312" w:hint="eastAsia"/>
          <w:color w:val="000000"/>
          <w:sz w:val="32"/>
          <w:szCs w:val="32"/>
        </w:rPr>
        <w:t>设计；产品设计；产品造型设计；电脑广告设计；电脑美术设计；电脑设计；电脑图文处理；电脑图文处理与制版；电脑艺术设计；电脑装潢艺术设计；电子技术运用与计算机现代广告设计；雕刻艺术与家具设计；雕塑艺术设计；多媒体技术及应用；多媒体设计与制作；纺织品装饰艺术设计；服装产品设计；服装电脑设计；服装设计；服装设计与工艺；服装设计与制作；服装艺术设计；服装与服饰设计；工艺美术设计；公共艺术；环境设计；环境艺术设计；计算机产品造型设计；计算机多媒体；计算机多媒体技术；计算机多媒体设计与制作；计算机多媒体艺术设计；计算机多媒体应用；计算机多媒体应用技术；计算机辅助机械设计；计算机辅助设计；计算机辅助设计与制造；计算机广告设计；计算机美术设计；计算机图形图像处理；计算机图形图像技术；计算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机图形图像制作；计算机艺术设计；计算机装潢艺术设计；计算机装潢与设计；建筑设计；建筑设计技术；建筑装潢设计；旅游工艺品设计与制作；美术广告设计与制作；平面设计；染织艺术设计；人物形象设计；设计艺术学；视觉传达设计；视觉传达艺术设计；室内会展设计；室内设计；室内设计技术；室内设计与装潢；室内装潢与设计；数字媒体艺术；图形图像处理；图形图像制作；艺术设计；艺术设计室内环境；艺术设计学；艺术与科技；影视多媒体技术；装潢设计；装潢艺术设计；装潢与环境艺术设计；</w:t>
      </w:r>
      <w:proofErr w:type="gramStart"/>
      <w:r w:rsidRPr="00C17BC7">
        <w:rPr>
          <w:rFonts w:eastAsia="仿宋_GB2312" w:hint="eastAsia"/>
          <w:color w:val="000000"/>
          <w:sz w:val="32"/>
          <w:szCs w:val="32"/>
        </w:rPr>
        <w:t>装璜</w:t>
      </w:r>
      <w:proofErr w:type="gramEnd"/>
      <w:r w:rsidRPr="00C17BC7">
        <w:rPr>
          <w:rFonts w:eastAsia="仿宋_GB2312" w:hint="eastAsia"/>
          <w:color w:val="000000"/>
          <w:sz w:val="32"/>
          <w:szCs w:val="32"/>
        </w:rPr>
        <w:t>艺术；</w:t>
      </w:r>
      <w:proofErr w:type="gramStart"/>
      <w:r w:rsidRPr="00C17BC7">
        <w:rPr>
          <w:rFonts w:eastAsia="仿宋_GB2312" w:hint="eastAsia"/>
          <w:color w:val="000000"/>
          <w:sz w:val="32"/>
          <w:szCs w:val="32"/>
        </w:rPr>
        <w:t>装璜</w:t>
      </w:r>
      <w:proofErr w:type="gramEnd"/>
      <w:r w:rsidRPr="00C17BC7">
        <w:rPr>
          <w:rFonts w:eastAsia="仿宋_GB2312" w:hint="eastAsia"/>
          <w:color w:val="000000"/>
          <w:sz w:val="32"/>
          <w:szCs w:val="32"/>
        </w:rPr>
        <w:t>艺术设计；装饰艺术设计；服装设计与工程。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66" w:name="_Toc412789600"/>
      <w:r w:rsidRPr="00C17BC7">
        <w:rPr>
          <w:rFonts w:eastAsia="楷体_GB2312" w:hint="eastAsia"/>
          <w:b/>
          <w:color w:val="000000"/>
          <w:sz w:val="32"/>
          <w:szCs w:val="32"/>
        </w:rPr>
        <w:t>二级目录：舞蹈学</w:t>
      </w:r>
      <w:bookmarkEnd w:id="66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青少儿舞蹈教育表演；舞蹈编导；舞蹈表演；舞蹈教育；舞蹈学；音乐舞蹈教育；音乐与舞蹈。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67" w:name="_Toc412789601"/>
      <w:r w:rsidRPr="00C17BC7">
        <w:rPr>
          <w:rFonts w:eastAsia="楷体_GB2312" w:hint="eastAsia"/>
          <w:b/>
          <w:color w:val="000000"/>
          <w:sz w:val="32"/>
          <w:szCs w:val="32"/>
        </w:rPr>
        <w:t>二级目录：戏剧与影视</w:t>
      </w:r>
      <w:bookmarkEnd w:id="67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编导；表演；表演艺术；播音与节目主持；播音与主持艺术；导演；电视节目制作；电视制片管理；电影学；动画；广播电视编导；广播电视编导学；广播影视编导；录音艺术；摄影摄像技术；戏剧表演；戏剧戏曲学；戏剧学；戏剧影视导演；戏剧影视美术设计；戏剧影视文学；戏曲表演；戏曲作曲；戏文；影视表演；影视动画；影视节目制作；影视摄影；影视摄影与制作；影视艺术；影视艺术技术；影视与节目制作；主持与播音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68" w:name="_Toc412789602"/>
      <w:r w:rsidRPr="00C17BC7">
        <w:rPr>
          <w:rFonts w:eastAsia="楷体_GB2312" w:hint="eastAsia"/>
          <w:b/>
          <w:color w:val="000000"/>
          <w:sz w:val="32"/>
          <w:szCs w:val="32"/>
        </w:rPr>
        <w:t>二级目录：艺术理论</w:t>
      </w:r>
      <w:bookmarkEnd w:id="68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美术史；舞蹈史与舞蹈理论；艺术教育；艺术史论；艺术学。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69" w:name="_Toc412789603"/>
      <w:r w:rsidRPr="00C17BC7">
        <w:rPr>
          <w:rFonts w:eastAsia="楷体_GB2312" w:hint="eastAsia"/>
          <w:b/>
          <w:color w:val="000000"/>
          <w:sz w:val="32"/>
          <w:szCs w:val="32"/>
        </w:rPr>
        <w:t>二级目录：音乐学</w:t>
      </w:r>
      <w:bookmarkEnd w:id="69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电脑音乐制作；钢琴调律；管弦乐器演奏；键盘乐器演奏；乐器修造艺术；流行音乐电声乐器；演唱；音乐；音乐表演；音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乐工程；音乐教育；音乐剧；音乐舞蹈教育；音乐学；音乐与舞蹈；指挥；中国乐器演奏；作曲与作曲技术理论。</w:t>
      </w:r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17BC7" w:rsidRPr="00C17BC7" w:rsidRDefault="00C17BC7" w:rsidP="00E03349">
      <w:pPr>
        <w:spacing w:line="520" w:lineRule="exact"/>
        <w:ind w:firstLineChars="200" w:firstLine="640"/>
        <w:outlineLvl w:val="0"/>
        <w:rPr>
          <w:rFonts w:eastAsia="黑体"/>
          <w:color w:val="000000"/>
          <w:sz w:val="32"/>
          <w:szCs w:val="32"/>
        </w:rPr>
      </w:pPr>
      <w:bookmarkStart w:id="70" w:name="_Toc412789604"/>
      <w:r w:rsidRPr="00C17BC7">
        <w:rPr>
          <w:rFonts w:eastAsia="黑体" w:hint="eastAsia"/>
          <w:color w:val="000000"/>
          <w:sz w:val="32"/>
          <w:szCs w:val="32"/>
        </w:rPr>
        <w:t>一级目录：政法学</w:t>
      </w:r>
      <w:bookmarkEnd w:id="70"/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71" w:name="_Toc412789605"/>
      <w:r w:rsidRPr="00C17BC7">
        <w:rPr>
          <w:rFonts w:eastAsia="楷体_GB2312" w:hint="eastAsia"/>
          <w:b/>
          <w:color w:val="000000"/>
          <w:sz w:val="32"/>
          <w:szCs w:val="32"/>
        </w:rPr>
        <w:t>二级目录：法学</w:t>
      </w:r>
      <w:bookmarkEnd w:id="71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法律；法律史；法律事务；法律学；法学；法学理论；国际法；国际经济法；海商法；行政法；行政法律事务；环境与资源保护法学；经济法；经济法律事务；经济法学；律师；民商法；民族法学；商法；涉外经济法；涉外经济与法律；诉讼法学；宪法学与行政法学；刑法学；知识产权；知识产权法；书记官；禁毒学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72" w:name="_Toc412789606"/>
      <w:r w:rsidRPr="00C17BC7">
        <w:rPr>
          <w:rFonts w:eastAsia="楷体_GB2312" w:hint="eastAsia"/>
          <w:b/>
          <w:color w:val="000000"/>
          <w:sz w:val="32"/>
          <w:szCs w:val="32"/>
        </w:rPr>
        <w:t>二级目录：公安院校公安专业</w:t>
      </w:r>
      <w:bookmarkEnd w:id="72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安全防范工程；犯罪学；公安管理学；公安情报学；公安视听技术；公共安全管理；国内安全保卫；交通管理；交通管理工程；禁毒；禁毒学；经济犯罪侦查；警察管理；警察指挥与战术；警犬技术；警务指挥与战术；涉外警务；特警；网络安全与执法；消防工程；消防指挥；信息网络安全监察；刑事科学技术；刑事侦查；侦查学；治安管理；治安学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73" w:name="_Toc412789607"/>
      <w:r w:rsidRPr="00C17BC7">
        <w:rPr>
          <w:rFonts w:eastAsia="楷体_GB2312" w:hint="eastAsia"/>
          <w:b/>
          <w:color w:val="000000"/>
          <w:sz w:val="32"/>
          <w:szCs w:val="32"/>
        </w:rPr>
        <w:t>二级目录：其他公安专业</w:t>
      </w:r>
      <w:bookmarkEnd w:id="73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安全保卫；安全保卫与管理；安全防范；边防公安；边防管理；边防指挥；出入境管理；法化学；公安保卫；公安学；核生化消防；痕迹检验；痕迹鉴定；火灾勘测；火灾勘查；警察法学；警卫学；司法鉴定；文件鉴定；物证；刑事执行；预审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74" w:name="_Toc412789608"/>
      <w:r w:rsidRPr="00C17BC7">
        <w:rPr>
          <w:rFonts w:eastAsia="楷体_GB2312" w:hint="eastAsia"/>
          <w:b/>
          <w:color w:val="000000"/>
          <w:sz w:val="32"/>
          <w:szCs w:val="32"/>
        </w:rPr>
        <w:t>二级目录：民族学</w:t>
      </w:r>
      <w:bookmarkEnd w:id="74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马克思主义民族理论与政策；民族理论与民族政策；民族民间文化兼艺术；民族生态学；民族文化保护与开发；民族文化产</w:t>
      </w:r>
      <w:r w:rsidRPr="00C17BC7">
        <w:rPr>
          <w:rFonts w:eastAsia="仿宋_GB2312" w:hint="eastAsia"/>
          <w:color w:val="000000"/>
          <w:sz w:val="32"/>
          <w:szCs w:val="32"/>
        </w:rPr>
        <w:lastRenderedPageBreak/>
        <w:t>业；民族学；民族语言文学；世界民族与民族问题；中国少数民族经济；中国少数民族史；中国少数民族艺术。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75" w:name="_Toc412789609"/>
      <w:r w:rsidRPr="00C17BC7">
        <w:rPr>
          <w:rFonts w:eastAsia="楷体_GB2312" w:hint="eastAsia"/>
          <w:b/>
          <w:color w:val="000000"/>
          <w:sz w:val="32"/>
          <w:szCs w:val="32"/>
        </w:rPr>
        <w:t>二级目录：社会学</w:t>
      </w:r>
      <w:bookmarkEnd w:id="75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家政学；女性学；人类学；社会工作；社会学；人口学；人类学；民俗学；社会工作与管理；社区管理与服务。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76" w:name="_Toc412789610"/>
      <w:r w:rsidRPr="00C17BC7">
        <w:rPr>
          <w:rFonts w:eastAsia="楷体_GB2312" w:hint="eastAsia"/>
          <w:b/>
          <w:color w:val="000000"/>
          <w:sz w:val="32"/>
          <w:szCs w:val="32"/>
        </w:rPr>
        <w:t>二级目录：司法学</w:t>
      </w:r>
      <w:bookmarkEnd w:id="76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安全防范技术；毒品犯罪矫治；毒品犯罪心理矫治；法律事务；行政执行；监所管理；监狱管理；监狱行政管理；监狱学；矫正教育；戒毒康复；劳教管理；社区矫正；涉毒人员矫治；司法；司法行政事务；司法警务；司法信息安全；司法学；刑事司法；刑事侦查技术；刑事执行；狱内侦查；侦查；罪犯心理测量与矫正技术；司法助理；罪犯心理矫治。</w:t>
      </w:r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77" w:name="_Toc412789611"/>
      <w:r w:rsidRPr="00C17BC7">
        <w:rPr>
          <w:rFonts w:eastAsia="楷体_GB2312" w:hint="eastAsia"/>
          <w:b/>
          <w:color w:val="000000"/>
          <w:sz w:val="32"/>
          <w:szCs w:val="32"/>
        </w:rPr>
        <w:t>二级目录：政治行政与马克思主义理论</w:t>
      </w:r>
      <w:bookmarkEnd w:id="77"/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17BC7">
        <w:rPr>
          <w:rFonts w:eastAsia="仿宋_GB2312" w:hint="eastAsia"/>
          <w:color w:val="000000"/>
          <w:sz w:val="32"/>
          <w:szCs w:val="32"/>
        </w:rPr>
        <w:t>国际关系；国际事务；国际事务与国际关系；国际文化交流；国际政治；国际政治经济学；行政学；行政与服务；科学社会主义；科学社会主义与国际共产主义运动；马克思主义基本原理；马克思主义理论；马克思主义理论与思想政治教育；马克思主义中国化；马克思主义中国化研究；思想政治教育；外交学；政治；政治理论；政治学；政治学、经济学与哲学；政治学理论；政治学与行政学；中共党史；中国共产党历史；中外政治制度。</w:t>
      </w:r>
    </w:p>
    <w:p w:rsidR="00C17BC7" w:rsidRPr="00C17BC7" w:rsidRDefault="00C17BC7" w:rsidP="00E0334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17BC7" w:rsidRPr="00C17BC7" w:rsidRDefault="00C17BC7" w:rsidP="00E03349">
      <w:pPr>
        <w:spacing w:line="520" w:lineRule="exact"/>
        <w:ind w:firstLineChars="200" w:firstLine="640"/>
        <w:outlineLvl w:val="0"/>
        <w:rPr>
          <w:rFonts w:eastAsia="黑体"/>
          <w:color w:val="000000"/>
          <w:sz w:val="32"/>
          <w:szCs w:val="32"/>
        </w:rPr>
      </w:pPr>
      <w:bookmarkStart w:id="78" w:name="_Toc412789612"/>
      <w:r w:rsidRPr="00C17BC7">
        <w:rPr>
          <w:rFonts w:eastAsia="黑体" w:hint="eastAsia"/>
          <w:color w:val="000000"/>
          <w:sz w:val="32"/>
          <w:szCs w:val="32"/>
        </w:rPr>
        <w:t>一级目录：未纳入专业目录中专业</w:t>
      </w:r>
      <w:bookmarkEnd w:id="78"/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79" w:name="_Toc412789613"/>
      <w:r w:rsidRPr="00C17BC7">
        <w:rPr>
          <w:rFonts w:eastAsia="楷体_GB2312" w:hint="eastAsia"/>
          <w:b/>
          <w:color w:val="000000"/>
          <w:sz w:val="32"/>
          <w:szCs w:val="32"/>
        </w:rPr>
        <w:t>二级目录：未纳入专业目录中专业</w:t>
      </w:r>
      <w:bookmarkEnd w:id="79"/>
    </w:p>
    <w:p w:rsidR="00C17BC7" w:rsidRPr="00C17BC7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</w:p>
    <w:p w:rsidR="00C17BC7" w:rsidRPr="00C17BC7" w:rsidRDefault="00C17BC7" w:rsidP="00E03349">
      <w:pPr>
        <w:spacing w:line="520" w:lineRule="exact"/>
        <w:ind w:firstLineChars="200" w:firstLine="640"/>
        <w:outlineLvl w:val="0"/>
        <w:rPr>
          <w:rFonts w:eastAsia="黑体"/>
          <w:color w:val="000000"/>
          <w:sz w:val="32"/>
          <w:szCs w:val="32"/>
        </w:rPr>
      </w:pPr>
      <w:bookmarkStart w:id="80" w:name="_Toc412789614"/>
      <w:r w:rsidRPr="00C17BC7">
        <w:rPr>
          <w:rFonts w:eastAsia="黑体" w:hint="eastAsia"/>
          <w:color w:val="000000"/>
          <w:sz w:val="32"/>
          <w:szCs w:val="32"/>
        </w:rPr>
        <w:t>一级目录：具备岗位要求的相关资质</w:t>
      </w:r>
      <w:bookmarkEnd w:id="80"/>
    </w:p>
    <w:p w:rsidR="00B75448" w:rsidRPr="00E03349" w:rsidRDefault="00C17BC7" w:rsidP="00E03349">
      <w:pPr>
        <w:spacing w:line="520" w:lineRule="exact"/>
        <w:ind w:firstLineChars="200" w:firstLine="643"/>
        <w:outlineLvl w:val="1"/>
        <w:rPr>
          <w:rFonts w:eastAsia="楷体_GB2312"/>
          <w:b/>
          <w:color w:val="000000"/>
          <w:sz w:val="32"/>
          <w:szCs w:val="32"/>
        </w:rPr>
      </w:pPr>
      <w:bookmarkStart w:id="81" w:name="_Toc412789615"/>
      <w:r w:rsidRPr="00C17BC7">
        <w:rPr>
          <w:rFonts w:eastAsia="楷体_GB2312" w:hint="eastAsia"/>
          <w:b/>
          <w:color w:val="000000"/>
          <w:sz w:val="32"/>
          <w:szCs w:val="32"/>
        </w:rPr>
        <w:t>二级目录：具备岗位要求的相关资质</w:t>
      </w:r>
      <w:bookmarkStart w:id="82" w:name="_GoBack"/>
      <w:bookmarkEnd w:id="81"/>
      <w:bookmarkEnd w:id="82"/>
    </w:p>
    <w:sectPr w:rsidR="00B75448" w:rsidRPr="00E03349">
      <w:footerReference w:type="default" r:id="rId14"/>
      <w:pgSz w:w="11907" w:h="16840"/>
      <w:pgMar w:top="1418" w:right="1418" w:bottom="1418" w:left="1418" w:header="851" w:footer="851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52" w:rsidRDefault="00D42152">
      <w:r>
        <w:separator/>
      </w:r>
    </w:p>
  </w:endnote>
  <w:endnote w:type="continuationSeparator" w:id="0">
    <w:p w:rsidR="00D42152" w:rsidRDefault="00D4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D3" w:rsidRDefault="00161F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D3" w:rsidRDefault="00161F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D3" w:rsidRDefault="00161FD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7E" w:rsidRDefault="0066757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03349" w:rsidRPr="00E03349">
      <w:rPr>
        <w:noProof/>
        <w:lang w:val="zh-CN"/>
      </w:rPr>
      <w:t>IV</w:t>
    </w:r>
    <w:r>
      <w:fldChar w:fldCharType="end"/>
    </w:r>
  </w:p>
  <w:p w:rsidR="0066757E" w:rsidRDefault="0066757E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7E" w:rsidRDefault="0066757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03349" w:rsidRPr="00E03349">
      <w:rPr>
        <w:noProof/>
        <w:lang w:val="zh-CN"/>
      </w:rPr>
      <w:t>28</w:t>
    </w:r>
    <w:r>
      <w:fldChar w:fldCharType="end"/>
    </w:r>
  </w:p>
  <w:p w:rsidR="0066757E" w:rsidRDefault="006675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52" w:rsidRDefault="00D42152">
      <w:r>
        <w:separator/>
      </w:r>
    </w:p>
  </w:footnote>
  <w:footnote w:type="continuationSeparator" w:id="0">
    <w:p w:rsidR="00D42152" w:rsidRDefault="00D42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D3" w:rsidRDefault="00161F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D3" w:rsidRDefault="00161FD3" w:rsidP="00E03349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D3" w:rsidRDefault="00161F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C7"/>
    <w:rsid w:val="00002E61"/>
    <w:rsid w:val="00004D6A"/>
    <w:rsid w:val="00007019"/>
    <w:rsid w:val="00026CDE"/>
    <w:rsid w:val="0002751E"/>
    <w:rsid w:val="00044EEE"/>
    <w:rsid w:val="000466DF"/>
    <w:rsid w:val="00050837"/>
    <w:rsid w:val="00051C48"/>
    <w:rsid w:val="00060BC4"/>
    <w:rsid w:val="00061375"/>
    <w:rsid w:val="00062E64"/>
    <w:rsid w:val="0006601C"/>
    <w:rsid w:val="00073197"/>
    <w:rsid w:val="000744C5"/>
    <w:rsid w:val="00080201"/>
    <w:rsid w:val="00086259"/>
    <w:rsid w:val="00086E4B"/>
    <w:rsid w:val="0008724D"/>
    <w:rsid w:val="0009166B"/>
    <w:rsid w:val="00093991"/>
    <w:rsid w:val="00097AB4"/>
    <w:rsid w:val="000A0737"/>
    <w:rsid w:val="000A5B01"/>
    <w:rsid w:val="000B10A5"/>
    <w:rsid w:val="000B436A"/>
    <w:rsid w:val="000B59FE"/>
    <w:rsid w:val="000D1267"/>
    <w:rsid w:val="000E0477"/>
    <w:rsid w:val="000E3DC5"/>
    <w:rsid w:val="000E5E5B"/>
    <w:rsid w:val="000E7BA8"/>
    <w:rsid w:val="001114BE"/>
    <w:rsid w:val="00120ACC"/>
    <w:rsid w:val="001242B3"/>
    <w:rsid w:val="00126F73"/>
    <w:rsid w:val="001303EC"/>
    <w:rsid w:val="0013373A"/>
    <w:rsid w:val="00147496"/>
    <w:rsid w:val="00155A15"/>
    <w:rsid w:val="00161FD3"/>
    <w:rsid w:val="001620A6"/>
    <w:rsid w:val="00171AAC"/>
    <w:rsid w:val="00171BFC"/>
    <w:rsid w:val="00172DE3"/>
    <w:rsid w:val="00182495"/>
    <w:rsid w:val="00194033"/>
    <w:rsid w:val="001959EB"/>
    <w:rsid w:val="00196A18"/>
    <w:rsid w:val="001A04BE"/>
    <w:rsid w:val="001B6081"/>
    <w:rsid w:val="001C08C7"/>
    <w:rsid w:val="001C3083"/>
    <w:rsid w:val="001C6C1E"/>
    <w:rsid w:val="001E23D1"/>
    <w:rsid w:val="001E5394"/>
    <w:rsid w:val="001E5F2C"/>
    <w:rsid w:val="001E7180"/>
    <w:rsid w:val="001E7B61"/>
    <w:rsid w:val="001F720C"/>
    <w:rsid w:val="002057E5"/>
    <w:rsid w:val="002058AE"/>
    <w:rsid w:val="002104CB"/>
    <w:rsid w:val="00211EDD"/>
    <w:rsid w:val="00212AE3"/>
    <w:rsid w:val="002151DB"/>
    <w:rsid w:val="002269DF"/>
    <w:rsid w:val="002273D3"/>
    <w:rsid w:val="0023339A"/>
    <w:rsid w:val="00243328"/>
    <w:rsid w:val="002458BC"/>
    <w:rsid w:val="00246B56"/>
    <w:rsid w:val="00253DE5"/>
    <w:rsid w:val="00254E29"/>
    <w:rsid w:val="00255C2F"/>
    <w:rsid w:val="00257E24"/>
    <w:rsid w:val="00275274"/>
    <w:rsid w:val="002779BC"/>
    <w:rsid w:val="002901A7"/>
    <w:rsid w:val="002962AE"/>
    <w:rsid w:val="002A02BA"/>
    <w:rsid w:val="002A07C3"/>
    <w:rsid w:val="002A4B02"/>
    <w:rsid w:val="002B0ECE"/>
    <w:rsid w:val="002B1F00"/>
    <w:rsid w:val="002F6924"/>
    <w:rsid w:val="00312DAE"/>
    <w:rsid w:val="00324D9E"/>
    <w:rsid w:val="003315E9"/>
    <w:rsid w:val="00336CC5"/>
    <w:rsid w:val="003414B8"/>
    <w:rsid w:val="00354759"/>
    <w:rsid w:val="00356A6E"/>
    <w:rsid w:val="00363ADB"/>
    <w:rsid w:val="0036422B"/>
    <w:rsid w:val="003748E1"/>
    <w:rsid w:val="003834D4"/>
    <w:rsid w:val="00394D2E"/>
    <w:rsid w:val="003A0CBA"/>
    <w:rsid w:val="003A14FE"/>
    <w:rsid w:val="003B57C8"/>
    <w:rsid w:val="003B7814"/>
    <w:rsid w:val="003D157E"/>
    <w:rsid w:val="003D6367"/>
    <w:rsid w:val="003D67BA"/>
    <w:rsid w:val="003E0860"/>
    <w:rsid w:val="003E506C"/>
    <w:rsid w:val="003F4180"/>
    <w:rsid w:val="003F6EE5"/>
    <w:rsid w:val="004112A7"/>
    <w:rsid w:val="00417734"/>
    <w:rsid w:val="00420C6D"/>
    <w:rsid w:val="0042468C"/>
    <w:rsid w:val="004518BE"/>
    <w:rsid w:val="00460681"/>
    <w:rsid w:val="00461D29"/>
    <w:rsid w:val="00471B0C"/>
    <w:rsid w:val="004806B5"/>
    <w:rsid w:val="00487681"/>
    <w:rsid w:val="004B01FB"/>
    <w:rsid w:val="004B29BB"/>
    <w:rsid w:val="004B5305"/>
    <w:rsid w:val="004C3BE1"/>
    <w:rsid w:val="004C3D48"/>
    <w:rsid w:val="004C6E34"/>
    <w:rsid w:val="004C74C3"/>
    <w:rsid w:val="004E09DA"/>
    <w:rsid w:val="004E3343"/>
    <w:rsid w:val="004F5D77"/>
    <w:rsid w:val="005115EE"/>
    <w:rsid w:val="00522F7C"/>
    <w:rsid w:val="005250EC"/>
    <w:rsid w:val="00530A19"/>
    <w:rsid w:val="00535448"/>
    <w:rsid w:val="00552AF9"/>
    <w:rsid w:val="005620FA"/>
    <w:rsid w:val="005848CF"/>
    <w:rsid w:val="00587293"/>
    <w:rsid w:val="005878A0"/>
    <w:rsid w:val="00590BC6"/>
    <w:rsid w:val="0059413E"/>
    <w:rsid w:val="00595CB9"/>
    <w:rsid w:val="005B28B5"/>
    <w:rsid w:val="005B6686"/>
    <w:rsid w:val="005C6A57"/>
    <w:rsid w:val="005D0A63"/>
    <w:rsid w:val="005D0E26"/>
    <w:rsid w:val="005D2985"/>
    <w:rsid w:val="005D6CCF"/>
    <w:rsid w:val="005E42D7"/>
    <w:rsid w:val="005E4A23"/>
    <w:rsid w:val="0060440E"/>
    <w:rsid w:val="006108AC"/>
    <w:rsid w:val="00610FEE"/>
    <w:rsid w:val="0062007F"/>
    <w:rsid w:val="00640AED"/>
    <w:rsid w:val="00642B6A"/>
    <w:rsid w:val="0066757E"/>
    <w:rsid w:val="00671BAF"/>
    <w:rsid w:val="00674C77"/>
    <w:rsid w:val="00675204"/>
    <w:rsid w:val="006768AE"/>
    <w:rsid w:val="00677B51"/>
    <w:rsid w:val="00684069"/>
    <w:rsid w:val="006905C5"/>
    <w:rsid w:val="006D2A93"/>
    <w:rsid w:val="006E3EF6"/>
    <w:rsid w:val="006F7C45"/>
    <w:rsid w:val="007029C1"/>
    <w:rsid w:val="00704AE7"/>
    <w:rsid w:val="00710A96"/>
    <w:rsid w:val="00711F80"/>
    <w:rsid w:val="007276D1"/>
    <w:rsid w:val="007366FA"/>
    <w:rsid w:val="00745505"/>
    <w:rsid w:val="007530C7"/>
    <w:rsid w:val="00757F79"/>
    <w:rsid w:val="00760FD5"/>
    <w:rsid w:val="00764B7E"/>
    <w:rsid w:val="007656AA"/>
    <w:rsid w:val="007662F7"/>
    <w:rsid w:val="007713B2"/>
    <w:rsid w:val="00771C7C"/>
    <w:rsid w:val="0077776B"/>
    <w:rsid w:val="007850C9"/>
    <w:rsid w:val="00787FCA"/>
    <w:rsid w:val="007956BA"/>
    <w:rsid w:val="007979FF"/>
    <w:rsid w:val="007A0817"/>
    <w:rsid w:val="007A1AD2"/>
    <w:rsid w:val="007A25E9"/>
    <w:rsid w:val="007B060B"/>
    <w:rsid w:val="007C76EC"/>
    <w:rsid w:val="007D461A"/>
    <w:rsid w:val="007D685A"/>
    <w:rsid w:val="007D6BE8"/>
    <w:rsid w:val="007E5A6C"/>
    <w:rsid w:val="007E6997"/>
    <w:rsid w:val="007F4E13"/>
    <w:rsid w:val="007F7196"/>
    <w:rsid w:val="00804ED3"/>
    <w:rsid w:val="0080788E"/>
    <w:rsid w:val="00812A9F"/>
    <w:rsid w:val="0082251E"/>
    <w:rsid w:val="008248E0"/>
    <w:rsid w:val="00833F9E"/>
    <w:rsid w:val="00836907"/>
    <w:rsid w:val="00846669"/>
    <w:rsid w:val="0085090B"/>
    <w:rsid w:val="008676DA"/>
    <w:rsid w:val="00880DE9"/>
    <w:rsid w:val="00882F2A"/>
    <w:rsid w:val="0089161D"/>
    <w:rsid w:val="008A2353"/>
    <w:rsid w:val="008B11EB"/>
    <w:rsid w:val="008C659B"/>
    <w:rsid w:val="008D1996"/>
    <w:rsid w:val="008D62EC"/>
    <w:rsid w:val="008D6364"/>
    <w:rsid w:val="008D6B87"/>
    <w:rsid w:val="008E3D95"/>
    <w:rsid w:val="008E5465"/>
    <w:rsid w:val="008E5B85"/>
    <w:rsid w:val="008E6320"/>
    <w:rsid w:val="008E6DEE"/>
    <w:rsid w:val="008F3DB7"/>
    <w:rsid w:val="008F4E3E"/>
    <w:rsid w:val="0090743B"/>
    <w:rsid w:val="00921A58"/>
    <w:rsid w:val="009348FE"/>
    <w:rsid w:val="00943E62"/>
    <w:rsid w:val="00955645"/>
    <w:rsid w:val="0096318B"/>
    <w:rsid w:val="00965126"/>
    <w:rsid w:val="00970AD7"/>
    <w:rsid w:val="00972141"/>
    <w:rsid w:val="00987A33"/>
    <w:rsid w:val="0099160F"/>
    <w:rsid w:val="0099389D"/>
    <w:rsid w:val="009A7486"/>
    <w:rsid w:val="009B1278"/>
    <w:rsid w:val="009B3F0E"/>
    <w:rsid w:val="009C1B68"/>
    <w:rsid w:val="009C7017"/>
    <w:rsid w:val="009D2471"/>
    <w:rsid w:val="009D48E7"/>
    <w:rsid w:val="009E04A0"/>
    <w:rsid w:val="009F12B1"/>
    <w:rsid w:val="00A03C96"/>
    <w:rsid w:val="00A0501A"/>
    <w:rsid w:val="00A1437F"/>
    <w:rsid w:val="00A17E2A"/>
    <w:rsid w:val="00A25F3E"/>
    <w:rsid w:val="00A262BD"/>
    <w:rsid w:val="00A33339"/>
    <w:rsid w:val="00A61AB3"/>
    <w:rsid w:val="00A66A6A"/>
    <w:rsid w:val="00A802EA"/>
    <w:rsid w:val="00AA4B7E"/>
    <w:rsid w:val="00AA6659"/>
    <w:rsid w:val="00AB22BE"/>
    <w:rsid w:val="00AB71BE"/>
    <w:rsid w:val="00AC52EB"/>
    <w:rsid w:val="00AE7328"/>
    <w:rsid w:val="00AF078B"/>
    <w:rsid w:val="00AF1DAF"/>
    <w:rsid w:val="00AF37D3"/>
    <w:rsid w:val="00B101CF"/>
    <w:rsid w:val="00B13FD3"/>
    <w:rsid w:val="00B14CAF"/>
    <w:rsid w:val="00B30637"/>
    <w:rsid w:val="00B3228A"/>
    <w:rsid w:val="00B33721"/>
    <w:rsid w:val="00B40591"/>
    <w:rsid w:val="00B700E4"/>
    <w:rsid w:val="00B75448"/>
    <w:rsid w:val="00B77832"/>
    <w:rsid w:val="00B834BD"/>
    <w:rsid w:val="00B87F1B"/>
    <w:rsid w:val="00B93E14"/>
    <w:rsid w:val="00B95CBA"/>
    <w:rsid w:val="00BB1BB6"/>
    <w:rsid w:val="00BB5749"/>
    <w:rsid w:val="00BC1A6A"/>
    <w:rsid w:val="00BD0178"/>
    <w:rsid w:val="00BD02DA"/>
    <w:rsid w:val="00BF4AE2"/>
    <w:rsid w:val="00BF5281"/>
    <w:rsid w:val="00C07CD0"/>
    <w:rsid w:val="00C17BC7"/>
    <w:rsid w:val="00C22D9C"/>
    <w:rsid w:val="00C2393F"/>
    <w:rsid w:val="00C41BC2"/>
    <w:rsid w:val="00C42886"/>
    <w:rsid w:val="00C479AC"/>
    <w:rsid w:val="00C543C0"/>
    <w:rsid w:val="00C600DB"/>
    <w:rsid w:val="00C81A0E"/>
    <w:rsid w:val="00C87209"/>
    <w:rsid w:val="00C9073B"/>
    <w:rsid w:val="00CA0ADC"/>
    <w:rsid w:val="00CA38E2"/>
    <w:rsid w:val="00CB1553"/>
    <w:rsid w:val="00CB3E45"/>
    <w:rsid w:val="00CC50CB"/>
    <w:rsid w:val="00CC7E67"/>
    <w:rsid w:val="00CD0C01"/>
    <w:rsid w:val="00CD1E86"/>
    <w:rsid w:val="00CE1881"/>
    <w:rsid w:val="00CF26CC"/>
    <w:rsid w:val="00D06B7A"/>
    <w:rsid w:val="00D13CBD"/>
    <w:rsid w:val="00D14EA4"/>
    <w:rsid w:val="00D157FD"/>
    <w:rsid w:val="00D21A32"/>
    <w:rsid w:val="00D21F44"/>
    <w:rsid w:val="00D240D0"/>
    <w:rsid w:val="00D31A9A"/>
    <w:rsid w:val="00D320EB"/>
    <w:rsid w:val="00D42152"/>
    <w:rsid w:val="00D5067B"/>
    <w:rsid w:val="00D6382C"/>
    <w:rsid w:val="00D6720D"/>
    <w:rsid w:val="00D74DB9"/>
    <w:rsid w:val="00D77249"/>
    <w:rsid w:val="00DA2F83"/>
    <w:rsid w:val="00DA7EAB"/>
    <w:rsid w:val="00DC641C"/>
    <w:rsid w:val="00DC72A7"/>
    <w:rsid w:val="00DE5F05"/>
    <w:rsid w:val="00DF16CF"/>
    <w:rsid w:val="00E03349"/>
    <w:rsid w:val="00E118F3"/>
    <w:rsid w:val="00E21542"/>
    <w:rsid w:val="00E22D27"/>
    <w:rsid w:val="00E26840"/>
    <w:rsid w:val="00E2781B"/>
    <w:rsid w:val="00E312CC"/>
    <w:rsid w:val="00E5052A"/>
    <w:rsid w:val="00E53E2E"/>
    <w:rsid w:val="00E64361"/>
    <w:rsid w:val="00E6538D"/>
    <w:rsid w:val="00E664FF"/>
    <w:rsid w:val="00E7184B"/>
    <w:rsid w:val="00E720E8"/>
    <w:rsid w:val="00E74A7D"/>
    <w:rsid w:val="00E81F5E"/>
    <w:rsid w:val="00E8637B"/>
    <w:rsid w:val="00E90649"/>
    <w:rsid w:val="00EA29AE"/>
    <w:rsid w:val="00EB1DDF"/>
    <w:rsid w:val="00EC1198"/>
    <w:rsid w:val="00EC24E1"/>
    <w:rsid w:val="00EC3FAA"/>
    <w:rsid w:val="00EC5A7B"/>
    <w:rsid w:val="00EC78D7"/>
    <w:rsid w:val="00EE2B36"/>
    <w:rsid w:val="00EE30F3"/>
    <w:rsid w:val="00EE60F1"/>
    <w:rsid w:val="00EF0223"/>
    <w:rsid w:val="00EF0DCA"/>
    <w:rsid w:val="00EF125A"/>
    <w:rsid w:val="00EF2F2F"/>
    <w:rsid w:val="00EF30E4"/>
    <w:rsid w:val="00F056CE"/>
    <w:rsid w:val="00F270CC"/>
    <w:rsid w:val="00F5166D"/>
    <w:rsid w:val="00F539FB"/>
    <w:rsid w:val="00F67F73"/>
    <w:rsid w:val="00F90544"/>
    <w:rsid w:val="00F91474"/>
    <w:rsid w:val="00F91D18"/>
    <w:rsid w:val="00F924E6"/>
    <w:rsid w:val="00FA1001"/>
    <w:rsid w:val="00FC7757"/>
    <w:rsid w:val="00FD463D"/>
    <w:rsid w:val="00FE1618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7BC7"/>
  </w:style>
  <w:style w:type="character" w:styleId="a4">
    <w:name w:val="Hyperlink"/>
    <w:uiPriority w:val="99"/>
    <w:rsid w:val="00C17BC7"/>
    <w:rPr>
      <w:color w:val="0000FF"/>
      <w:u w:val="single"/>
    </w:rPr>
  </w:style>
  <w:style w:type="character" w:styleId="a5">
    <w:name w:val="Emphasis"/>
    <w:qFormat/>
    <w:rsid w:val="00C17BC7"/>
    <w:rPr>
      <w:b w:val="0"/>
      <w:bCs w:val="0"/>
      <w:i w:val="0"/>
      <w:iCs w:val="0"/>
      <w:color w:val="CC0033"/>
    </w:rPr>
  </w:style>
  <w:style w:type="character" w:customStyle="1" w:styleId="Char">
    <w:name w:val="页脚 Char"/>
    <w:link w:val="a6"/>
    <w:rsid w:val="00C17BC7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 2 Char"/>
    <w:link w:val="2"/>
    <w:rsid w:val="00C17BC7"/>
    <w:rPr>
      <w:rFonts w:ascii="仿宋_GB2312" w:eastAsia="仿宋_GB2312" w:hAnsi="Times New Roman" w:cs="Times New Roman"/>
      <w:sz w:val="30"/>
      <w:szCs w:val="20"/>
    </w:rPr>
  </w:style>
  <w:style w:type="character" w:customStyle="1" w:styleId="1">
    <w:name w:val="超链接1"/>
    <w:rsid w:val="00C17BC7"/>
    <w:rPr>
      <w:strike w:val="0"/>
      <w:dstrike w:val="0"/>
      <w:color w:val="3B3B3B"/>
      <w:sz w:val="18"/>
      <w:szCs w:val="18"/>
      <w:u w:val="none"/>
    </w:rPr>
  </w:style>
  <w:style w:type="character" w:customStyle="1" w:styleId="Char0">
    <w:name w:val="日期 Char"/>
    <w:link w:val="a7"/>
    <w:rsid w:val="00C17BC7"/>
    <w:rPr>
      <w:rFonts w:ascii="Times New Roman" w:hAnsi="Times New Roman"/>
    </w:rPr>
  </w:style>
  <w:style w:type="character" w:customStyle="1" w:styleId="Char1">
    <w:name w:val="页眉 Char"/>
    <w:link w:val="a8"/>
    <w:rsid w:val="00C17BC7"/>
    <w:rPr>
      <w:rFonts w:ascii="Times New Roman" w:hAnsi="Times New Roman"/>
      <w:sz w:val="18"/>
      <w:szCs w:val="18"/>
    </w:rPr>
  </w:style>
  <w:style w:type="character" w:customStyle="1" w:styleId="Char2">
    <w:name w:val="批注文字 Char"/>
    <w:link w:val="a9"/>
    <w:rsid w:val="00C17BC7"/>
    <w:rPr>
      <w:rFonts w:ascii="Times New Roman" w:hAnsi="Times New Roman"/>
    </w:rPr>
  </w:style>
  <w:style w:type="character" w:customStyle="1" w:styleId="Char3">
    <w:name w:val="文档结构图 Char"/>
    <w:link w:val="aa"/>
    <w:rsid w:val="00C17BC7"/>
    <w:rPr>
      <w:rFonts w:ascii="宋体" w:hAnsi="Times New Roman"/>
      <w:sz w:val="18"/>
      <w:szCs w:val="18"/>
    </w:rPr>
  </w:style>
  <w:style w:type="character" w:customStyle="1" w:styleId="Char4">
    <w:name w:val="批注框文本 Char"/>
    <w:link w:val="ab"/>
    <w:rsid w:val="00C17BC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rsid w:val="00C17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17BC7"/>
    <w:rPr>
      <w:sz w:val="18"/>
      <w:szCs w:val="18"/>
    </w:rPr>
  </w:style>
  <w:style w:type="paragraph" w:styleId="aa">
    <w:name w:val="Document Map"/>
    <w:basedOn w:val="a"/>
    <w:link w:val="Char3"/>
    <w:rsid w:val="00C17BC7"/>
    <w:rPr>
      <w:rFonts w:ascii="宋体" w:hAnsi="Times New Roman"/>
      <w:sz w:val="18"/>
      <w:szCs w:val="18"/>
    </w:rPr>
  </w:style>
  <w:style w:type="character" w:customStyle="1" w:styleId="Char11">
    <w:name w:val="文档结构图 Char1"/>
    <w:basedOn w:val="a0"/>
    <w:uiPriority w:val="99"/>
    <w:semiHidden/>
    <w:rsid w:val="00C17BC7"/>
    <w:rPr>
      <w:rFonts w:ascii="宋体" w:eastAsia="宋体"/>
      <w:sz w:val="18"/>
      <w:szCs w:val="18"/>
    </w:rPr>
  </w:style>
  <w:style w:type="paragraph" w:styleId="a7">
    <w:name w:val="Date"/>
    <w:basedOn w:val="a"/>
    <w:next w:val="a"/>
    <w:link w:val="Char0"/>
    <w:rsid w:val="00C17BC7"/>
    <w:pPr>
      <w:ind w:leftChars="2500" w:left="100"/>
    </w:pPr>
    <w:rPr>
      <w:rFonts w:ascii="Times New Roman" w:hAnsi="Times New Roman"/>
    </w:rPr>
  </w:style>
  <w:style w:type="character" w:customStyle="1" w:styleId="Char12">
    <w:name w:val="日期 Char1"/>
    <w:basedOn w:val="a0"/>
    <w:uiPriority w:val="99"/>
    <w:semiHidden/>
    <w:rsid w:val="00C17BC7"/>
  </w:style>
  <w:style w:type="paragraph" w:styleId="20">
    <w:name w:val="toc 2"/>
    <w:basedOn w:val="a"/>
    <w:next w:val="a"/>
    <w:uiPriority w:val="39"/>
    <w:rsid w:val="00C17BC7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2">
    <w:name w:val="Body Text 2"/>
    <w:basedOn w:val="a"/>
    <w:link w:val="2Char"/>
    <w:rsid w:val="00C17BC7"/>
    <w:rPr>
      <w:rFonts w:ascii="仿宋_GB2312" w:eastAsia="仿宋_GB2312" w:hAnsi="Times New Roman" w:cs="Times New Roman"/>
      <w:sz w:val="30"/>
      <w:szCs w:val="20"/>
    </w:rPr>
  </w:style>
  <w:style w:type="character" w:customStyle="1" w:styleId="2Char1">
    <w:name w:val="正文文本 2 Char1"/>
    <w:basedOn w:val="a0"/>
    <w:uiPriority w:val="99"/>
    <w:semiHidden/>
    <w:rsid w:val="00C17BC7"/>
  </w:style>
  <w:style w:type="paragraph" w:styleId="a9">
    <w:name w:val="annotation text"/>
    <w:basedOn w:val="a"/>
    <w:link w:val="Char2"/>
    <w:rsid w:val="00C17BC7"/>
    <w:pPr>
      <w:jc w:val="left"/>
    </w:pPr>
    <w:rPr>
      <w:rFonts w:ascii="Times New Roman" w:hAnsi="Times New Roman"/>
    </w:rPr>
  </w:style>
  <w:style w:type="character" w:customStyle="1" w:styleId="Char13">
    <w:name w:val="批注文字 Char1"/>
    <w:basedOn w:val="a0"/>
    <w:uiPriority w:val="99"/>
    <w:semiHidden/>
    <w:rsid w:val="00C17BC7"/>
  </w:style>
  <w:style w:type="paragraph" w:styleId="10">
    <w:name w:val="toc 1"/>
    <w:basedOn w:val="a"/>
    <w:next w:val="a"/>
    <w:uiPriority w:val="39"/>
    <w:rsid w:val="00C17BC7"/>
    <w:rPr>
      <w:rFonts w:ascii="Times New Roman" w:eastAsia="宋体" w:hAnsi="Times New Roman" w:cs="Times New Roman"/>
      <w:szCs w:val="20"/>
    </w:rPr>
  </w:style>
  <w:style w:type="paragraph" w:styleId="a6">
    <w:name w:val="footer"/>
    <w:basedOn w:val="a"/>
    <w:link w:val="Char"/>
    <w:rsid w:val="00C17BC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4">
    <w:name w:val="页脚 Char1"/>
    <w:basedOn w:val="a0"/>
    <w:uiPriority w:val="99"/>
    <w:semiHidden/>
    <w:rsid w:val="00C17BC7"/>
    <w:rPr>
      <w:sz w:val="18"/>
      <w:szCs w:val="18"/>
    </w:rPr>
  </w:style>
  <w:style w:type="paragraph" w:styleId="ab">
    <w:name w:val="Balloon Text"/>
    <w:basedOn w:val="a"/>
    <w:link w:val="Char4"/>
    <w:rsid w:val="00C17BC7"/>
    <w:rPr>
      <w:rFonts w:ascii="Times New Roman" w:eastAsia="宋体" w:hAnsi="Times New Roman" w:cs="Times New Roman"/>
      <w:sz w:val="18"/>
      <w:szCs w:val="18"/>
    </w:rPr>
  </w:style>
  <w:style w:type="character" w:customStyle="1" w:styleId="Char15">
    <w:name w:val="批注框文本 Char1"/>
    <w:basedOn w:val="a0"/>
    <w:uiPriority w:val="99"/>
    <w:semiHidden/>
    <w:rsid w:val="00C17BC7"/>
    <w:rPr>
      <w:sz w:val="18"/>
      <w:szCs w:val="18"/>
    </w:rPr>
  </w:style>
  <w:style w:type="paragraph" w:customStyle="1" w:styleId="Char5">
    <w:name w:val="Char"/>
    <w:basedOn w:val="a"/>
    <w:rsid w:val="00C17BC7"/>
    <w:pPr>
      <w:tabs>
        <w:tab w:val="left" w:pos="360"/>
      </w:tabs>
    </w:pPr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7BC7"/>
  </w:style>
  <w:style w:type="character" w:styleId="a4">
    <w:name w:val="Hyperlink"/>
    <w:uiPriority w:val="99"/>
    <w:rsid w:val="00C17BC7"/>
    <w:rPr>
      <w:color w:val="0000FF"/>
      <w:u w:val="single"/>
    </w:rPr>
  </w:style>
  <w:style w:type="character" w:styleId="a5">
    <w:name w:val="Emphasis"/>
    <w:qFormat/>
    <w:rsid w:val="00C17BC7"/>
    <w:rPr>
      <w:b w:val="0"/>
      <w:bCs w:val="0"/>
      <w:i w:val="0"/>
      <w:iCs w:val="0"/>
      <w:color w:val="CC0033"/>
    </w:rPr>
  </w:style>
  <w:style w:type="character" w:customStyle="1" w:styleId="Char">
    <w:name w:val="页脚 Char"/>
    <w:link w:val="a6"/>
    <w:rsid w:val="00C17BC7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 2 Char"/>
    <w:link w:val="2"/>
    <w:rsid w:val="00C17BC7"/>
    <w:rPr>
      <w:rFonts w:ascii="仿宋_GB2312" w:eastAsia="仿宋_GB2312" w:hAnsi="Times New Roman" w:cs="Times New Roman"/>
      <w:sz w:val="30"/>
      <w:szCs w:val="20"/>
    </w:rPr>
  </w:style>
  <w:style w:type="character" w:customStyle="1" w:styleId="1">
    <w:name w:val="超链接1"/>
    <w:rsid w:val="00C17BC7"/>
    <w:rPr>
      <w:strike w:val="0"/>
      <w:dstrike w:val="0"/>
      <w:color w:val="3B3B3B"/>
      <w:sz w:val="18"/>
      <w:szCs w:val="18"/>
      <w:u w:val="none"/>
    </w:rPr>
  </w:style>
  <w:style w:type="character" w:customStyle="1" w:styleId="Char0">
    <w:name w:val="日期 Char"/>
    <w:link w:val="a7"/>
    <w:rsid w:val="00C17BC7"/>
    <w:rPr>
      <w:rFonts w:ascii="Times New Roman" w:hAnsi="Times New Roman"/>
    </w:rPr>
  </w:style>
  <w:style w:type="character" w:customStyle="1" w:styleId="Char1">
    <w:name w:val="页眉 Char"/>
    <w:link w:val="a8"/>
    <w:rsid w:val="00C17BC7"/>
    <w:rPr>
      <w:rFonts w:ascii="Times New Roman" w:hAnsi="Times New Roman"/>
      <w:sz w:val="18"/>
      <w:szCs w:val="18"/>
    </w:rPr>
  </w:style>
  <w:style w:type="character" w:customStyle="1" w:styleId="Char2">
    <w:name w:val="批注文字 Char"/>
    <w:link w:val="a9"/>
    <w:rsid w:val="00C17BC7"/>
    <w:rPr>
      <w:rFonts w:ascii="Times New Roman" w:hAnsi="Times New Roman"/>
    </w:rPr>
  </w:style>
  <w:style w:type="character" w:customStyle="1" w:styleId="Char3">
    <w:name w:val="文档结构图 Char"/>
    <w:link w:val="aa"/>
    <w:rsid w:val="00C17BC7"/>
    <w:rPr>
      <w:rFonts w:ascii="宋体" w:hAnsi="Times New Roman"/>
      <w:sz w:val="18"/>
      <w:szCs w:val="18"/>
    </w:rPr>
  </w:style>
  <w:style w:type="character" w:customStyle="1" w:styleId="Char4">
    <w:name w:val="批注框文本 Char"/>
    <w:link w:val="ab"/>
    <w:rsid w:val="00C17BC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rsid w:val="00C17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17BC7"/>
    <w:rPr>
      <w:sz w:val="18"/>
      <w:szCs w:val="18"/>
    </w:rPr>
  </w:style>
  <w:style w:type="paragraph" w:styleId="aa">
    <w:name w:val="Document Map"/>
    <w:basedOn w:val="a"/>
    <w:link w:val="Char3"/>
    <w:rsid w:val="00C17BC7"/>
    <w:rPr>
      <w:rFonts w:ascii="宋体" w:hAnsi="Times New Roman"/>
      <w:sz w:val="18"/>
      <w:szCs w:val="18"/>
    </w:rPr>
  </w:style>
  <w:style w:type="character" w:customStyle="1" w:styleId="Char11">
    <w:name w:val="文档结构图 Char1"/>
    <w:basedOn w:val="a0"/>
    <w:uiPriority w:val="99"/>
    <w:semiHidden/>
    <w:rsid w:val="00C17BC7"/>
    <w:rPr>
      <w:rFonts w:ascii="宋体" w:eastAsia="宋体"/>
      <w:sz w:val="18"/>
      <w:szCs w:val="18"/>
    </w:rPr>
  </w:style>
  <w:style w:type="paragraph" w:styleId="a7">
    <w:name w:val="Date"/>
    <w:basedOn w:val="a"/>
    <w:next w:val="a"/>
    <w:link w:val="Char0"/>
    <w:rsid w:val="00C17BC7"/>
    <w:pPr>
      <w:ind w:leftChars="2500" w:left="100"/>
    </w:pPr>
    <w:rPr>
      <w:rFonts w:ascii="Times New Roman" w:hAnsi="Times New Roman"/>
    </w:rPr>
  </w:style>
  <w:style w:type="character" w:customStyle="1" w:styleId="Char12">
    <w:name w:val="日期 Char1"/>
    <w:basedOn w:val="a0"/>
    <w:uiPriority w:val="99"/>
    <w:semiHidden/>
    <w:rsid w:val="00C17BC7"/>
  </w:style>
  <w:style w:type="paragraph" w:styleId="20">
    <w:name w:val="toc 2"/>
    <w:basedOn w:val="a"/>
    <w:next w:val="a"/>
    <w:uiPriority w:val="39"/>
    <w:rsid w:val="00C17BC7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2">
    <w:name w:val="Body Text 2"/>
    <w:basedOn w:val="a"/>
    <w:link w:val="2Char"/>
    <w:rsid w:val="00C17BC7"/>
    <w:rPr>
      <w:rFonts w:ascii="仿宋_GB2312" w:eastAsia="仿宋_GB2312" w:hAnsi="Times New Roman" w:cs="Times New Roman"/>
      <w:sz w:val="30"/>
      <w:szCs w:val="20"/>
    </w:rPr>
  </w:style>
  <w:style w:type="character" w:customStyle="1" w:styleId="2Char1">
    <w:name w:val="正文文本 2 Char1"/>
    <w:basedOn w:val="a0"/>
    <w:uiPriority w:val="99"/>
    <w:semiHidden/>
    <w:rsid w:val="00C17BC7"/>
  </w:style>
  <w:style w:type="paragraph" w:styleId="a9">
    <w:name w:val="annotation text"/>
    <w:basedOn w:val="a"/>
    <w:link w:val="Char2"/>
    <w:rsid w:val="00C17BC7"/>
    <w:pPr>
      <w:jc w:val="left"/>
    </w:pPr>
    <w:rPr>
      <w:rFonts w:ascii="Times New Roman" w:hAnsi="Times New Roman"/>
    </w:rPr>
  </w:style>
  <w:style w:type="character" w:customStyle="1" w:styleId="Char13">
    <w:name w:val="批注文字 Char1"/>
    <w:basedOn w:val="a0"/>
    <w:uiPriority w:val="99"/>
    <w:semiHidden/>
    <w:rsid w:val="00C17BC7"/>
  </w:style>
  <w:style w:type="paragraph" w:styleId="10">
    <w:name w:val="toc 1"/>
    <w:basedOn w:val="a"/>
    <w:next w:val="a"/>
    <w:uiPriority w:val="39"/>
    <w:rsid w:val="00C17BC7"/>
    <w:rPr>
      <w:rFonts w:ascii="Times New Roman" w:eastAsia="宋体" w:hAnsi="Times New Roman" w:cs="Times New Roman"/>
      <w:szCs w:val="20"/>
    </w:rPr>
  </w:style>
  <w:style w:type="paragraph" w:styleId="a6">
    <w:name w:val="footer"/>
    <w:basedOn w:val="a"/>
    <w:link w:val="Char"/>
    <w:rsid w:val="00C17BC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4">
    <w:name w:val="页脚 Char1"/>
    <w:basedOn w:val="a0"/>
    <w:uiPriority w:val="99"/>
    <w:semiHidden/>
    <w:rsid w:val="00C17BC7"/>
    <w:rPr>
      <w:sz w:val="18"/>
      <w:szCs w:val="18"/>
    </w:rPr>
  </w:style>
  <w:style w:type="paragraph" w:styleId="ab">
    <w:name w:val="Balloon Text"/>
    <w:basedOn w:val="a"/>
    <w:link w:val="Char4"/>
    <w:rsid w:val="00C17BC7"/>
    <w:rPr>
      <w:rFonts w:ascii="Times New Roman" w:eastAsia="宋体" w:hAnsi="Times New Roman" w:cs="Times New Roman"/>
      <w:sz w:val="18"/>
      <w:szCs w:val="18"/>
    </w:rPr>
  </w:style>
  <w:style w:type="character" w:customStyle="1" w:styleId="Char15">
    <w:name w:val="批注框文本 Char1"/>
    <w:basedOn w:val="a0"/>
    <w:uiPriority w:val="99"/>
    <w:semiHidden/>
    <w:rsid w:val="00C17BC7"/>
    <w:rPr>
      <w:sz w:val="18"/>
      <w:szCs w:val="18"/>
    </w:rPr>
  </w:style>
  <w:style w:type="paragraph" w:customStyle="1" w:styleId="Char5">
    <w:name w:val="Char"/>
    <w:basedOn w:val="a"/>
    <w:rsid w:val="00C17BC7"/>
    <w:pPr>
      <w:tabs>
        <w:tab w:val="left" w:pos="360"/>
      </w:tabs>
    </w:pPr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33</Pages>
  <Words>3612</Words>
  <Characters>20593</Characters>
  <Application>Microsoft Office Word</Application>
  <DocSecurity>0</DocSecurity>
  <Lines>171</Lines>
  <Paragraphs>48</Paragraphs>
  <ScaleCrop>false</ScaleCrop>
  <Company/>
  <LinksUpToDate>false</LinksUpToDate>
  <CharactersWithSpaces>24157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nobody</cp:lastModifiedBy>
  <cp:revision>10</cp:revision>
  <dcterms:created xsi:type="dcterms:W3CDTF">2017-03-15T00:45:00Z</dcterms:created>
  <dcterms:modified xsi:type="dcterms:W3CDTF">2017-05-08T02:50:00Z</dcterms:modified>
</cp:coreProperties>
</file>